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791" w:rsidRPr="000A7817" w:rsidRDefault="000A7817" w:rsidP="000A7817">
      <w:pPr>
        <w:spacing w:after="160" w:line="259" w:lineRule="auto"/>
        <w:jc w:val="center"/>
        <w:rPr>
          <w:rFonts w:ascii="Arial Rounded MT Bold" w:eastAsia="Calibri" w:hAnsi="Arial Rounded MT Bold" w:cs="Arial"/>
          <w:b/>
          <w:i/>
          <w:color w:val="FF0000"/>
          <w:sz w:val="40"/>
          <w:szCs w:val="40"/>
        </w:rPr>
      </w:pPr>
      <w:r w:rsidRPr="000A7817">
        <w:rPr>
          <w:rFonts w:ascii="Arial Rounded MT Bold" w:eastAsia="Calibri" w:hAnsi="Arial Rounded MT Bold" w:cs="Arial"/>
          <w:b/>
          <w:i/>
          <w:color w:val="FF0000"/>
          <w:sz w:val="40"/>
          <w:szCs w:val="40"/>
        </w:rPr>
        <w:t xml:space="preserve">Anoplophora spp </w:t>
      </w:r>
      <w:proofErr w:type="spellStart"/>
      <w:r w:rsidRPr="000A7817">
        <w:rPr>
          <w:rFonts w:ascii="Arial Rounded MT Bold" w:eastAsia="Calibri" w:hAnsi="Arial Rounded MT Bold" w:cs="Arial"/>
          <w:b/>
          <w:i/>
          <w:color w:val="FF0000"/>
          <w:sz w:val="40"/>
          <w:szCs w:val="40"/>
        </w:rPr>
        <w:t>Motschulsky</w:t>
      </w:r>
      <w:proofErr w:type="spellEnd"/>
      <w:r w:rsidRPr="000A7817">
        <w:rPr>
          <w:rFonts w:ascii="Arial Rounded MT Bold" w:eastAsia="Calibri" w:hAnsi="Arial Rounded MT Bold" w:cs="Arial"/>
          <w:b/>
          <w:i/>
          <w:color w:val="FF0000"/>
          <w:sz w:val="40"/>
          <w:szCs w:val="40"/>
        </w:rPr>
        <w:t>.</w:t>
      </w:r>
    </w:p>
    <w:p w:rsidR="000A7817" w:rsidRPr="000A7817" w:rsidRDefault="000A7817" w:rsidP="000A7817">
      <w:pPr>
        <w:spacing w:after="160" w:line="259" w:lineRule="auto"/>
        <w:jc w:val="center"/>
        <w:rPr>
          <w:rFonts w:ascii="Arial" w:eastAsia="Calibri" w:hAnsi="Arial" w:cs="Arial"/>
          <w:b/>
          <w:sz w:val="24"/>
          <w:szCs w:val="24"/>
        </w:rPr>
      </w:pPr>
    </w:p>
    <w:p w:rsidR="002A508D" w:rsidRDefault="003746B9" w:rsidP="002A508D">
      <w:pPr>
        <w:pStyle w:val="Prrafodelista"/>
        <w:numPr>
          <w:ilvl w:val="0"/>
          <w:numId w:val="1"/>
        </w:numPr>
        <w:ind w:left="426" w:hanging="284"/>
        <w:rPr>
          <w:rFonts w:ascii="Arial Rounded MT Bold" w:hAnsi="Arial Rounded MT Bold"/>
          <w:b/>
          <w:color w:val="0070C0"/>
          <w:sz w:val="24"/>
        </w:rPr>
      </w:pPr>
      <w:r>
        <w:rPr>
          <w:noProof/>
          <w:lang w:eastAsia="es-MX"/>
        </w:rPr>
        <w:drawing>
          <wp:anchor distT="0" distB="0" distL="114300" distR="114300" simplePos="0" relativeHeight="251665408" behindDoc="0" locked="0" layoutInCell="1" allowOverlap="1" wp14:anchorId="63F065A6" wp14:editId="187884EC">
            <wp:simplePos x="0" y="0"/>
            <wp:positionH relativeFrom="column">
              <wp:posOffset>3132455</wp:posOffset>
            </wp:positionH>
            <wp:positionV relativeFrom="paragraph">
              <wp:posOffset>136670</wp:posOffset>
            </wp:positionV>
            <wp:extent cx="2280285" cy="1516380"/>
            <wp:effectExtent l="0" t="0" r="5715" b="7620"/>
            <wp:wrapNone/>
            <wp:docPr id="14" name="Imagen 14" descr="http://farm9.staticflickr.com/8530/8560862150_205c94a4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9.staticflickr.com/8530/8560862150_205c94a419_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028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08D" w:rsidRPr="002A508D">
        <w:rPr>
          <w:rFonts w:ascii="Arial Rounded MT Bold" w:hAnsi="Arial Rounded MT Bold"/>
          <w:b/>
          <w:color w:val="0070C0"/>
          <w:sz w:val="24"/>
        </w:rPr>
        <w:t>Descripción taxonómica</w:t>
      </w:r>
    </w:p>
    <w:p w:rsidR="002A508D" w:rsidRPr="002A508D" w:rsidRDefault="002A508D" w:rsidP="002A508D">
      <w:r w:rsidRPr="002A508D">
        <w:rPr>
          <w:b/>
          <w:bCs/>
        </w:rPr>
        <w:t xml:space="preserve">Reino: </w:t>
      </w:r>
      <w:r w:rsidRPr="002A508D">
        <w:t xml:space="preserve">Animalia </w:t>
      </w:r>
    </w:p>
    <w:p w:rsidR="002A508D" w:rsidRPr="002A508D" w:rsidRDefault="002A508D" w:rsidP="00303693">
      <w:pPr>
        <w:tabs>
          <w:tab w:val="left" w:pos="6598"/>
        </w:tabs>
        <w:spacing w:after="60"/>
      </w:pPr>
      <w:r w:rsidRPr="002A508D">
        <w:rPr>
          <w:b/>
          <w:bCs/>
        </w:rPr>
        <w:t xml:space="preserve">  Phylum: </w:t>
      </w:r>
      <w:r w:rsidRPr="002A508D">
        <w:t xml:space="preserve">Arthropoda </w:t>
      </w:r>
      <w:r w:rsidR="00303693">
        <w:tab/>
      </w:r>
    </w:p>
    <w:p w:rsidR="002A508D" w:rsidRPr="002A508D" w:rsidRDefault="002A508D" w:rsidP="002A508D">
      <w:pPr>
        <w:spacing w:after="60"/>
      </w:pPr>
      <w:r w:rsidRPr="002A508D">
        <w:rPr>
          <w:b/>
          <w:bCs/>
        </w:rPr>
        <w:t xml:space="preserve">    Clase:</w:t>
      </w:r>
      <w:r w:rsidRPr="002A508D">
        <w:t xml:space="preserve"> </w:t>
      </w:r>
      <w:r w:rsidR="000A7817" w:rsidRPr="000A7817">
        <w:rPr>
          <w:rFonts w:ascii="Arial" w:eastAsia="Times New Roman" w:hAnsi="Arial" w:cs="Arial"/>
          <w:sz w:val="24"/>
          <w:szCs w:val="24"/>
          <w:lang w:eastAsia="es-MX"/>
        </w:rPr>
        <w:t>I</w:t>
      </w:r>
      <w:r w:rsidR="000A7817" w:rsidRPr="000A7817">
        <w:rPr>
          <w:rFonts w:eastAsia="Times New Roman" w:cs="Arial"/>
          <w:lang w:eastAsia="es-MX"/>
        </w:rPr>
        <w:t>nsecta</w:t>
      </w:r>
    </w:p>
    <w:p w:rsidR="002A508D" w:rsidRPr="002A508D" w:rsidRDefault="002A508D" w:rsidP="002A508D">
      <w:pPr>
        <w:spacing w:after="60"/>
      </w:pPr>
      <w:r w:rsidRPr="002A508D">
        <w:rPr>
          <w:b/>
          <w:bCs/>
        </w:rPr>
        <w:t xml:space="preserve">      Orden: </w:t>
      </w:r>
      <w:r w:rsidR="000A7817" w:rsidRPr="000A7817">
        <w:rPr>
          <w:rFonts w:eastAsia="Times New Roman" w:cs="Arial"/>
          <w:lang w:eastAsia="es-MX"/>
        </w:rPr>
        <w:t>Coleóptera</w:t>
      </w:r>
    </w:p>
    <w:p w:rsidR="002A508D" w:rsidRPr="002A508D" w:rsidRDefault="002A508D" w:rsidP="002A508D">
      <w:pPr>
        <w:spacing w:after="60"/>
      </w:pPr>
      <w:r w:rsidRPr="002A508D">
        <w:rPr>
          <w:b/>
          <w:bCs/>
        </w:rPr>
        <w:t xml:space="preserve">        Familia</w:t>
      </w:r>
      <w:r w:rsidRPr="000A7817">
        <w:rPr>
          <w:b/>
          <w:bCs/>
        </w:rPr>
        <w:t>:</w:t>
      </w:r>
      <w:r w:rsidR="000A7817" w:rsidRPr="000A7817">
        <w:t xml:space="preserve"> </w:t>
      </w:r>
      <w:r w:rsidR="000A7817" w:rsidRPr="000A7817">
        <w:rPr>
          <w:rFonts w:eastAsia="Times New Roman" w:cs="Arial"/>
          <w:lang w:eastAsia="es-MX"/>
        </w:rPr>
        <w:t>Cerambycidae</w:t>
      </w:r>
    </w:p>
    <w:p w:rsidR="002A508D" w:rsidRPr="002A508D" w:rsidRDefault="002A508D" w:rsidP="002A508D">
      <w:pPr>
        <w:spacing w:after="60"/>
      </w:pPr>
      <w:r w:rsidRPr="002A508D">
        <w:rPr>
          <w:b/>
          <w:bCs/>
          <w:noProof/>
          <w:lang w:eastAsia="es-MX"/>
        </w:rPr>
        <mc:AlternateContent>
          <mc:Choice Requires="wps">
            <w:drawing>
              <wp:anchor distT="0" distB="0" distL="114300" distR="114300" simplePos="0" relativeHeight="251660288" behindDoc="0" locked="0" layoutInCell="1" allowOverlap="1" wp14:anchorId="3AA2A72C" wp14:editId="0CF41EC6">
                <wp:simplePos x="0" y="0"/>
                <wp:positionH relativeFrom="column">
                  <wp:posOffset>2994154</wp:posOffset>
                </wp:positionH>
                <wp:positionV relativeFrom="paragraph">
                  <wp:posOffset>100434</wp:posOffset>
                </wp:positionV>
                <wp:extent cx="2465110" cy="416689"/>
                <wp:effectExtent l="0" t="0" r="0" b="25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110" cy="416689"/>
                        </a:xfrm>
                        <a:prstGeom prst="rect">
                          <a:avLst/>
                        </a:prstGeom>
                        <a:noFill/>
                        <a:ln w="9525">
                          <a:noFill/>
                          <a:miter lim="800000"/>
                          <a:headEnd/>
                          <a:tailEnd/>
                        </a:ln>
                      </wps:spPr>
                      <wps:txbx>
                        <w:txbxContent>
                          <w:p w:rsidR="002A508D" w:rsidRPr="003E0871" w:rsidRDefault="003746B9" w:rsidP="002A508D">
                            <w:pPr>
                              <w:spacing w:after="0"/>
                              <w:jc w:val="center"/>
                              <w:rPr>
                                <w:sz w:val="18"/>
                                <w:szCs w:val="18"/>
                              </w:rPr>
                            </w:pPr>
                            <w:proofErr w:type="spellStart"/>
                            <w:r w:rsidRPr="003E0871">
                              <w:rPr>
                                <w:rStyle w:val="image-caption"/>
                                <w:sz w:val="16"/>
                                <w:szCs w:val="16"/>
                              </w:rPr>
                              <w:t>Asian</w:t>
                            </w:r>
                            <w:proofErr w:type="spellEnd"/>
                            <w:r w:rsidRPr="003E0871">
                              <w:rPr>
                                <w:rStyle w:val="image-caption"/>
                                <w:sz w:val="16"/>
                                <w:szCs w:val="16"/>
                              </w:rPr>
                              <w:t xml:space="preserve"> </w:t>
                            </w:r>
                            <w:proofErr w:type="spellStart"/>
                            <w:r w:rsidRPr="003E0871">
                              <w:rPr>
                                <w:rStyle w:val="image-caption"/>
                                <w:sz w:val="16"/>
                                <w:szCs w:val="16"/>
                              </w:rPr>
                              <w:t>long-horned</w:t>
                            </w:r>
                            <w:proofErr w:type="spellEnd"/>
                            <w:r w:rsidRPr="003E0871">
                              <w:rPr>
                                <w:rStyle w:val="image-caption"/>
                                <w:sz w:val="16"/>
                                <w:szCs w:val="16"/>
                              </w:rPr>
                              <w:t xml:space="preserve"> </w:t>
                            </w:r>
                            <w:proofErr w:type="spellStart"/>
                            <w:r w:rsidRPr="003E0871">
                              <w:rPr>
                                <w:rStyle w:val="image-caption"/>
                                <w:sz w:val="16"/>
                                <w:szCs w:val="16"/>
                              </w:rPr>
                              <w:t>beetle</w:t>
                            </w:r>
                            <w:proofErr w:type="spellEnd"/>
                            <w:r w:rsidRPr="003E0871">
                              <w:rPr>
                                <w:rStyle w:val="image-caption"/>
                                <w:sz w:val="16"/>
                                <w:szCs w:val="16"/>
                              </w:rPr>
                              <w:t xml:space="preserve"> (</w:t>
                            </w:r>
                            <w:r w:rsidRPr="003E0871">
                              <w:rPr>
                                <w:rStyle w:val="nfasis"/>
                                <w:sz w:val="16"/>
                                <w:szCs w:val="16"/>
                              </w:rPr>
                              <w:t xml:space="preserve">Anoplophora </w:t>
                            </w:r>
                            <w:proofErr w:type="spellStart"/>
                            <w:r w:rsidRPr="003E0871">
                              <w:rPr>
                                <w:rStyle w:val="nfasis"/>
                                <w:sz w:val="16"/>
                                <w:szCs w:val="16"/>
                              </w:rPr>
                              <w:t>malasiaca</w:t>
                            </w:r>
                            <w:proofErr w:type="spellEnd"/>
                            <w:r w:rsidRPr="003E0871">
                              <w:rPr>
                                <w:rStyle w:val="image-caption"/>
                                <w:sz w:val="16"/>
                                <w:szCs w:val="16"/>
                              </w:rPr>
                              <w:t>).</w:t>
                            </w:r>
                            <w:r w:rsidRPr="003E0871">
                              <w:rPr>
                                <w:sz w:val="16"/>
                                <w:szCs w:val="16"/>
                              </w:rPr>
                              <w:br/>
                            </w:r>
                            <w:proofErr w:type="spellStart"/>
                            <w:r w:rsidRPr="003E0871">
                              <w:rPr>
                                <w:rStyle w:val="image-caption"/>
                                <w:sz w:val="16"/>
                                <w:szCs w:val="16"/>
                              </w:rPr>
                              <w:t>Photographer</w:t>
                            </w:r>
                            <w:proofErr w:type="spellEnd"/>
                            <w:r w:rsidRPr="003E0871">
                              <w:rPr>
                                <w:rStyle w:val="image-caption"/>
                                <w:sz w:val="16"/>
                                <w:szCs w:val="16"/>
                              </w:rPr>
                              <w:t xml:space="preserve">: </w:t>
                            </w:r>
                            <w:proofErr w:type="spellStart"/>
                            <w:r w:rsidRPr="003E0871">
                              <w:rPr>
                                <w:rStyle w:val="image-caption"/>
                                <w:sz w:val="16"/>
                                <w:szCs w:val="16"/>
                              </w:rPr>
                              <w:t>Changhua</w:t>
                            </w:r>
                            <w:proofErr w:type="spellEnd"/>
                            <w:r w:rsidRPr="003E0871">
                              <w:rPr>
                                <w:rStyle w:val="image-caption"/>
                                <w:sz w:val="16"/>
                                <w:szCs w:val="16"/>
                              </w:rPr>
                              <w:t xml:space="preserve"> </w:t>
                            </w:r>
                            <w:proofErr w:type="spellStart"/>
                            <w:r w:rsidRPr="003E0871">
                              <w:rPr>
                                <w:rStyle w:val="image-caption"/>
                                <w:sz w:val="16"/>
                                <w:szCs w:val="16"/>
                              </w:rPr>
                              <w:t>Coast</w:t>
                            </w:r>
                            <w:proofErr w:type="spellEnd"/>
                            <w:r w:rsidRPr="003E0871">
                              <w:rPr>
                                <w:rStyle w:val="image-caption"/>
                                <w:sz w:val="16"/>
                                <w:szCs w:val="16"/>
                              </w:rPr>
                              <w:t xml:space="preserve"> </w:t>
                            </w:r>
                            <w:proofErr w:type="spellStart"/>
                            <w:r w:rsidRPr="003E0871">
                              <w:rPr>
                                <w:rStyle w:val="image-caption"/>
                                <w:sz w:val="16"/>
                                <w:szCs w:val="16"/>
                              </w:rPr>
                              <w:t>Conservation</w:t>
                            </w:r>
                            <w:proofErr w:type="spellEnd"/>
                            <w:r w:rsidRPr="003E0871">
                              <w:rPr>
                                <w:rStyle w:val="image-caption"/>
                                <w:sz w:val="16"/>
                                <w:szCs w:val="16"/>
                              </w:rPr>
                              <w:t xml:space="preserve"> </w:t>
                            </w:r>
                            <w:proofErr w:type="spellStart"/>
                            <w:r w:rsidRPr="003E0871">
                              <w:rPr>
                                <w:rStyle w:val="image-caption"/>
                                <w:sz w:val="16"/>
                                <w:szCs w:val="16"/>
                              </w:rPr>
                              <w:t>Action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A72C" id="_x0000_t202" coordsize="21600,21600" o:spt="202" path="m,l,21600r21600,l21600,xe">
                <v:stroke joinstyle="miter"/>
                <v:path gradientshapeok="t" o:connecttype="rect"/>
              </v:shapetype>
              <v:shape id="Cuadro de texto 2" o:spid="_x0000_s1026" type="#_x0000_t202" style="position:absolute;margin-left:235.75pt;margin-top:7.9pt;width:194.1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" filled="f" stroked="f">
                <v:textbox>
                  <w:txbxContent>
                    <w:p w:rsidR="002A508D" w:rsidRPr="003E0871" w:rsidRDefault="003746B9" w:rsidP="002A508D">
                      <w:pPr>
                        <w:spacing w:after="0"/>
                        <w:jc w:val="center"/>
                        <w:rPr>
                          <w:sz w:val="18"/>
                          <w:szCs w:val="18"/>
                        </w:rPr>
                      </w:pPr>
                      <w:proofErr w:type="spellStart"/>
                      <w:r w:rsidRPr="003E0871">
                        <w:rPr>
                          <w:rStyle w:val="image-caption"/>
                          <w:sz w:val="16"/>
                          <w:szCs w:val="16"/>
                        </w:rPr>
                        <w:t>Asian</w:t>
                      </w:r>
                      <w:proofErr w:type="spellEnd"/>
                      <w:r w:rsidRPr="003E0871">
                        <w:rPr>
                          <w:rStyle w:val="image-caption"/>
                          <w:sz w:val="16"/>
                          <w:szCs w:val="16"/>
                        </w:rPr>
                        <w:t xml:space="preserve"> </w:t>
                      </w:r>
                      <w:proofErr w:type="spellStart"/>
                      <w:r w:rsidRPr="003E0871">
                        <w:rPr>
                          <w:rStyle w:val="image-caption"/>
                          <w:sz w:val="16"/>
                          <w:szCs w:val="16"/>
                        </w:rPr>
                        <w:t>long-horned</w:t>
                      </w:r>
                      <w:proofErr w:type="spellEnd"/>
                      <w:r w:rsidRPr="003E0871">
                        <w:rPr>
                          <w:rStyle w:val="image-caption"/>
                          <w:sz w:val="16"/>
                          <w:szCs w:val="16"/>
                        </w:rPr>
                        <w:t xml:space="preserve"> </w:t>
                      </w:r>
                      <w:proofErr w:type="spellStart"/>
                      <w:r w:rsidRPr="003E0871">
                        <w:rPr>
                          <w:rStyle w:val="image-caption"/>
                          <w:sz w:val="16"/>
                          <w:szCs w:val="16"/>
                        </w:rPr>
                        <w:t>beetle</w:t>
                      </w:r>
                      <w:proofErr w:type="spellEnd"/>
                      <w:r w:rsidRPr="003E0871">
                        <w:rPr>
                          <w:rStyle w:val="image-caption"/>
                          <w:sz w:val="16"/>
                          <w:szCs w:val="16"/>
                        </w:rPr>
                        <w:t xml:space="preserve"> (</w:t>
                      </w:r>
                      <w:r w:rsidRPr="003E0871">
                        <w:rPr>
                          <w:rStyle w:val="nfasis"/>
                          <w:sz w:val="16"/>
                          <w:szCs w:val="16"/>
                        </w:rPr>
                        <w:t xml:space="preserve">Anoplophora </w:t>
                      </w:r>
                      <w:proofErr w:type="spellStart"/>
                      <w:r w:rsidRPr="003E0871">
                        <w:rPr>
                          <w:rStyle w:val="nfasis"/>
                          <w:sz w:val="16"/>
                          <w:szCs w:val="16"/>
                        </w:rPr>
                        <w:t>malasiaca</w:t>
                      </w:r>
                      <w:proofErr w:type="spellEnd"/>
                      <w:r w:rsidRPr="003E0871">
                        <w:rPr>
                          <w:rStyle w:val="image-caption"/>
                          <w:sz w:val="16"/>
                          <w:szCs w:val="16"/>
                        </w:rPr>
                        <w:t>).</w:t>
                      </w:r>
                      <w:r w:rsidRPr="003E0871">
                        <w:rPr>
                          <w:sz w:val="16"/>
                          <w:szCs w:val="16"/>
                        </w:rPr>
                        <w:br/>
                      </w:r>
                      <w:proofErr w:type="spellStart"/>
                      <w:r w:rsidRPr="003E0871">
                        <w:rPr>
                          <w:rStyle w:val="image-caption"/>
                          <w:sz w:val="16"/>
                          <w:szCs w:val="16"/>
                        </w:rPr>
                        <w:t>Photographer</w:t>
                      </w:r>
                      <w:proofErr w:type="spellEnd"/>
                      <w:r w:rsidRPr="003E0871">
                        <w:rPr>
                          <w:rStyle w:val="image-caption"/>
                          <w:sz w:val="16"/>
                          <w:szCs w:val="16"/>
                        </w:rPr>
                        <w:t xml:space="preserve">: </w:t>
                      </w:r>
                      <w:proofErr w:type="spellStart"/>
                      <w:r w:rsidRPr="003E0871">
                        <w:rPr>
                          <w:rStyle w:val="image-caption"/>
                          <w:sz w:val="16"/>
                          <w:szCs w:val="16"/>
                        </w:rPr>
                        <w:t>Changhua</w:t>
                      </w:r>
                      <w:proofErr w:type="spellEnd"/>
                      <w:r w:rsidRPr="003E0871">
                        <w:rPr>
                          <w:rStyle w:val="image-caption"/>
                          <w:sz w:val="16"/>
                          <w:szCs w:val="16"/>
                        </w:rPr>
                        <w:t xml:space="preserve"> </w:t>
                      </w:r>
                      <w:proofErr w:type="spellStart"/>
                      <w:r w:rsidRPr="003E0871">
                        <w:rPr>
                          <w:rStyle w:val="image-caption"/>
                          <w:sz w:val="16"/>
                          <w:szCs w:val="16"/>
                        </w:rPr>
                        <w:t>Coast</w:t>
                      </w:r>
                      <w:proofErr w:type="spellEnd"/>
                      <w:r w:rsidRPr="003E0871">
                        <w:rPr>
                          <w:rStyle w:val="image-caption"/>
                          <w:sz w:val="16"/>
                          <w:szCs w:val="16"/>
                        </w:rPr>
                        <w:t xml:space="preserve"> </w:t>
                      </w:r>
                      <w:proofErr w:type="spellStart"/>
                      <w:r w:rsidRPr="003E0871">
                        <w:rPr>
                          <w:rStyle w:val="image-caption"/>
                          <w:sz w:val="16"/>
                          <w:szCs w:val="16"/>
                        </w:rPr>
                        <w:t>Conservation</w:t>
                      </w:r>
                      <w:proofErr w:type="spellEnd"/>
                      <w:r w:rsidRPr="003E0871">
                        <w:rPr>
                          <w:rStyle w:val="image-caption"/>
                          <w:sz w:val="16"/>
                          <w:szCs w:val="16"/>
                        </w:rPr>
                        <w:t xml:space="preserve"> </w:t>
                      </w:r>
                      <w:proofErr w:type="spellStart"/>
                      <w:r w:rsidRPr="003E0871">
                        <w:rPr>
                          <w:rStyle w:val="image-caption"/>
                          <w:sz w:val="16"/>
                          <w:szCs w:val="16"/>
                        </w:rPr>
                        <w:t>Action</w:t>
                      </w:r>
                      <w:proofErr w:type="spellEnd"/>
                    </w:p>
                  </w:txbxContent>
                </v:textbox>
              </v:shape>
            </w:pict>
          </mc:Fallback>
        </mc:AlternateContent>
      </w:r>
      <w:r w:rsidRPr="002A508D">
        <w:rPr>
          <w:b/>
          <w:bCs/>
        </w:rPr>
        <w:t xml:space="preserve">          Género: </w:t>
      </w:r>
      <w:r w:rsidR="000A7817" w:rsidRPr="000A7817">
        <w:rPr>
          <w:rFonts w:eastAsia="Times New Roman" w:cs="Arial"/>
          <w:lang w:eastAsia="es-MX"/>
        </w:rPr>
        <w:t>Anoplophora</w:t>
      </w:r>
    </w:p>
    <w:p w:rsidR="002A508D" w:rsidRPr="002A508D" w:rsidRDefault="002A508D" w:rsidP="002A508D">
      <w:r w:rsidRPr="002A508D">
        <w:rPr>
          <w:b/>
          <w:bCs/>
        </w:rPr>
        <w:t xml:space="preserve">             Especie: </w:t>
      </w:r>
      <w:r w:rsidR="000A7817" w:rsidRPr="000A7817">
        <w:rPr>
          <w:rFonts w:eastAsia="Times New Roman" w:cs="Arial"/>
          <w:i/>
          <w:lang w:eastAsia="es-MX"/>
        </w:rPr>
        <w:t>Anoplophora spp.</w:t>
      </w: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2A508D" w:rsidRPr="000A7817" w:rsidRDefault="000A7817" w:rsidP="002A508D">
      <w:r w:rsidRPr="000A7817">
        <w:rPr>
          <w:rFonts w:eastAsia="Times New Roman" w:cs="Arial"/>
          <w:lang w:eastAsia="es-MX"/>
        </w:rPr>
        <w:t>Escarabajo Asiático de Cuernos Largos</w:t>
      </w:r>
      <w:r w:rsidRPr="000A7817">
        <w:rPr>
          <w:rFonts w:eastAsia="Times New Roman" w:cs="Arial"/>
          <w:lang w:eastAsia="es-MX"/>
        </w:rPr>
        <w:t>.</w:t>
      </w:r>
      <w:bookmarkStart w:id="0" w:name="_GoBack"/>
      <w:bookmarkEnd w:id="0"/>
    </w:p>
    <w:p w:rsid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p>
    <w:p w:rsidR="000A7817" w:rsidRPr="000A7817" w:rsidRDefault="000A7817" w:rsidP="000A7817">
      <w:pPr>
        <w:spacing w:after="0" w:line="240" w:lineRule="auto"/>
        <w:jc w:val="both"/>
        <w:rPr>
          <w:rFonts w:eastAsia="Times New Roman" w:cs="Arial"/>
          <w:lang w:eastAsia="es-MX"/>
        </w:rPr>
      </w:pPr>
      <w:proofErr w:type="spellStart"/>
      <w:r w:rsidRPr="000A7817">
        <w:rPr>
          <w:rFonts w:eastAsia="Times New Roman" w:cs="Arial"/>
          <w:lang w:eastAsia="es-MX"/>
        </w:rPr>
        <w:t>Lingafelter</w:t>
      </w:r>
      <w:proofErr w:type="spellEnd"/>
      <w:r w:rsidRPr="000A7817">
        <w:rPr>
          <w:rFonts w:eastAsia="Times New Roman" w:cs="Arial"/>
          <w:lang w:eastAsia="es-MX"/>
        </w:rPr>
        <w:t xml:space="preserve"> y </w:t>
      </w:r>
      <w:proofErr w:type="spellStart"/>
      <w:r w:rsidRPr="000A7817">
        <w:rPr>
          <w:rFonts w:eastAsia="Times New Roman" w:cs="Arial"/>
          <w:lang w:eastAsia="es-MX"/>
        </w:rPr>
        <w:t>Hoebeke</w:t>
      </w:r>
      <w:proofErr w:type="spellEnd"/>
      <w:r w:rsidRPr="000A7817">
        <w:rPr>
          <w:rFonts w:eastAsia="Times New Roman" w:cs="Arial"/>
          <w:lang w:eastAsia="es-MX"/>
        </w:rPr>
        <w:t xml:space="preserve"> (2002) señalan como sinonimia a </w:t>
      </w:r>
      <w:proofErr w:type="spellStart"/>
      <w:r w:rsidRPr="000A7817">
        <w:rPr>
          <w:rFonts w:eastAsia="Times New Roman" w:cs="Arial"/>
          <w:lang w:eastAsia="es-MX"/>
        </w:rPr>
        <w:t>Melanauster</w:t>
      </w:r>
      <w:proofErr w:type="spellEnd"/>
      <w:r w:rsidRPr="000A7817">
        <w:rPr>
          <w:rFonts w:eastAsia="Times New Roman" w:cs="Arial"/>
          <w:lang w:eastAsia="es-MX"/>
        </w:rPr>
        <w:t xml:space="preserve"> </w:t>
      </w:r>
      <w:proofErr w:type="spellStart"/>
      <w:r w:rsidRPr="000A7817">
        <w:rPr>
          <w:rFonts w:eastAsia="Times New Roman" w:cs="Arial"/>
          <w:lang w:eastAsia="es-MX"/>
        </w:rPr>
        <w:t>nobilis</w:t>
      </w:r>
      <w:proofErr w:type="spellEnd"/>
      <w:r w:rsidRPr="000A7817">
        <w:rPr>
          <w:rFonts w:eastAsia="Times New Roman" w:cs="Arial"/>
          <w:lang w:eastAsia="es-MX"/>
        </w:rPr>
        <w:t xml:space="preserve">, M. </w:t>
      </w:r>
      <w:proofErr w:type="spellStart"/>
      <w:r w:rsidRPr="000A7817">
        <w:rPr>
          <w:rFonts w:eastAsia="Times New Roman" w:cs="Arial"/>
          <w:lang w:eastAsia="es-MX"/>
        </w:rPr>
        <w:t>angustatus</w:t>
      </w:r>
      <w:proofErr w:type="spellEnd"/>
      <w:r w:rsidRPr="000A7817">
        <w:rPr>
          <w:rFonts w:eastAsia="Times New Roman" w:cs="Arial"/>
          <w:lang w:eastAsia="es-MX"/>
        </w:rPr>
        <w:t xml:space="preserve">, M </w:t>
      </w:r>
      <w:proofErr w:type="spellStart"/>
      <w:r w:rsidRPr="000A7817">
        <w:rPr>
          <w:rFonts w:eastAsia="Times New Roman" w:cs="Arial"/>
          <w:lang w:eastAsia="es-MX"/>
        </w:rPr>
        <w:t>nankineus</w:t>
      </w:r>
      <w:proofErr w:type="spellEnd"/>
      <w:r w:rsidRPr="000A7817">
        <w:rPr>
          <w:rFonts w:eastAsia="Times New Roman" w:cs="Arial"/>
          <w:lang w:eastAsia="es-MX"/>
        </w:rPr>
        <w:t xml:space="preserve">, M. glabripennis y Anoplophora </w:t>
      </w:r>
      <w:proofErr w:type="spellStart"/>
      <w:r w:rsidRPr="000A7817">
        <w:rPr>
          <w:rFonts w:eastAsia="Times New Roman" w:cs="Arial"/>
          <w:lang w:eastAsia="es-MX"/>
        </w:rPr>
        <w:t>nobilis</w:t>
      </w:r>
      <w:proofErr w:type="spellEnd"/>
      <w:r w:rsidRPr="000A7817">
        <w:rPr>
          <w:rFonts w:eastAsia="Times New Roman" w:cs="Arial"/>
          <w:lang w:eastAsia="es-MX"/>
        </w:rPr>
        <w:t xml:space="preserve">. Presenta una gran similitud con A. </w:t>
      </w:r>
      <w:proofErr w:type="spellStart"/>
      <w:r w:rsidRPr="000A7817">
        <w:rPr>
          <w:rFonts w:eastAsia="Times New Roman" w:cs="Arial"/>
          <w:lang w:eastAsia="es-MX"/>
        </w:rPr>
        <w:t>coeruleoantennata</w:t>
      </w:r>
      <w:proofErr w:type="spellEnd"/>
      <w:r w:rsidRPr="000A7817">
        <w:rPr>
          <w:rFonts w:eastAsia="Times New Roman" w:cs="Arial"/>
          <w:lang w:eastAsia="es-MX"/>
        </w:rPr>
        <w:t xml:space="preserve"> y A. </w:t>
      </w:r>
      <w:proofErr w:type="spellStart"/>
      <w:r w:rsidRPr="000A7817">
        <w:rPr>
          <w:rFonts w:eastAsia="Times New Roman" w:cs="Arial"/>
          <w:lang w:eastAsia="es-MX"/>
        </w:rPr>
        <w:t>freyi</w:t>
      </w:r>
      <w:proofErr w:type="spellEnd"/>
      <w:r w:rsidRPr="000A7817">
        <w:rPr>
          <w:rFonts w:eastAsia="Times New Roman" w:cs="Arial"/>
          <w:lang w:eastAsia="es-MX"/>
        </w:rPr>
        <w:t>.</w:t>
      </w:r>
    </w:p>
    <w:p w:rsidR="000A7817" w:rsidRPr="000A7817" w:rsidRDefault="000A7817" w:rsidP="000A7817">
      <w:pPr>
        <w:spacing w:after="0" w:line="240" w:lineRule="auto"/>
        <w:jc w:val="both"/>
        <w:rPr>
          <w:rFonts w:ascii="Arial" w:eastAsia="Times New Roman" w:hAnsi="Arial" w:cs="Arial"/>
          <w:sz w:val="24"/>
          <w:szCs w:val="24"/>
          <w:lang w:eastAsia="es-MX"/>
        </w:rPr>
      </w:pPr>
    </w:p>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447D9A" w:rsidRPr="00447D9A" w:rsidRDefault="00447D9A" w:rsidP="00447D9A">
      <w:pPr>
        <w:jc w:val="both"/>
        <w:rPr>
          <w:rFonts w:cs="Arial"/>
          <w:lang w:val="es-ES"/>
        </w:rPr>
      </w:pPr>
      <w:r w:rsidRPr="00447D9A">
        <w:rPr>
          <w:rFonts w:cs="Arial"/>
          <w:lang w:val="es-ES"/>
        </w:rPr>
        <w:t>El escarabajo asiático Anoplophora glabripennis (</w:t>
      </w:r>
      <w:proofErr w:type="spellStart"/>
      <w:r w:rsidRPr="00447D9A">
        <w:rPr>
          <w:rFonts w:cs="Arial"/>
          <w:lang w:val="es-ES"/>
        </w:rPr>
        <w:t>Motschulsky</w:t>
      </w:r>
      <w:proofErr w:type="spellEnd"/>
      <w:r w:rsidRPr="00447D9A">
        <w:rPr>
          <w:rFonts w:cs="Arial"/>
          <w:lang w:val="es-ES"/>
        </w:rPr>
        <w:t>) (</w:t>
      </w:r>
      <w:proofErr w:type="spellStart"/>
      <w:r w:rsidRPr="00447D9A">
        <w:rPr>
          <w:rFonts w:cs="Arial"/>
          <w:lang w:val="es-ES"/>
        </w:rPr>
        <w:t>Coleoptera</w:t>
      </w:r>
      <w:proofErr w:type="spellEnd"/>
      <w:r w:rsidRPr="00447D9A">
        <w:rPr>
          <w:rFonts w:cs="Arial"/>
          <w:lang w:val="es-ES"/>
        </w:rPr>
        <w:t xml:space="preserve">: Cerambycidae - Lista A1 de la OEPP) es una plaga de cuarentena para Europa según la Directiva 2000/29 / CE. Este insecto xilófago es nativo del Lejano Oriente y abundante en China y Corea. Se distribuye extensamente a través de China donde es una plaga de muchos árboles caducifolios (Li &amp; </w:t>
      </w:r>
      <w:proofErr w:type="spellStart"/>
      <w:r w:rsidRPr="00447D9A">
        <w:rPr>
          <w:rFonts w:cs="Arial"/>
          <w:lang w:val="es-ES"/>
        </w:rPr>
        <w:t>Wu</w:t>
      </w:r>
      <w:proofErr w:type="spellEnd"/>
      <w:r w:rsidRPr="00447D9A">
        <w:rPr>
          <w:rFonts w:cs="Arial"/>
          <w:lang w:val="es-ES"/>
        </w:rPr>
        <w:t xml:space="preserve"> 1993, </w:t>
      </w:r>
      <w:proofErr w:type="spellStart"/>
      <w:r w:rsidRPr="00447D9A">
        <w:rPr>
          <w:rFonts w:cs="Arial"/>
          <w:lang w:val="es-ES"/>
        </w:rPr>
        <w:t>Luo</w:t>
      </w:r>
      <w:proofErr w:type="spellEnd"/>
      <w:r w:rsidRPr="00447D9A">
        <w:rPr>
          <w:rFonts w:cs="Arial"/>
          <w:lang w:val="es-ES"/>
        </w:rPr>
        <w:t xml:space="preserve"> &amp; Lee 1999). Durante la última década, a medida que los flujos comerciales aumentaron considerablemente entre China y muchos países occidentales, la importación de grandes cantidades de material de embalaje de madera no tratada o tratada inadecuadamente que contenía fases larvarias vivientes de plagas llevó a múltiples introducciones accidentales de A. glabripennis en Norteamérica y en Europa.</w:t>
      </w:r>
    </w:p>
    <w:p w:rsidR="00447D9A" w:rsidRDefault="00400B33" w:rsidP="00400B33">
      <w:pPr>
        <w:spacing w:after="0" w:line="240" w:lineRule="auto"/>
        <w:jc w:val="both"/>
        <w:rPr>
          <w:rFonts w:eastAsia="Times New Roman" w:cs="Arial"/>
          <w:lang w:eastAsia="es-MX"/>
        </w:rPr>
      </w:pPr>
      <w:r>
        <w:rPr>
          <w:rFonts w:eastAsia="Times New Roman" w:cs="Arial"/>
          <w:lang w:val="es-ES" w:eastAsia="es-MX"/>
        </w:rPr>
        <w:t>C</w:t>
      </w:r>
      <w:r w:rsidR="00447D9A" w:rsidRPr="00447D9A">
        <w:rPr>
          <w:rFonts w:eastAsia="Times New Roman" w:cs="Arial"/>
          <w:lang w:val="es-ES" w:eastAsia="es-MX"/>
        </w:rPr>
        <w:t xml:space="preserve">ada área infestada es monitoreada periódicamente para identificar árboles recién atacados, los cuales son cortados e incinerados sin demora. A partir del primer año de detección de las infestaciones en América del Norte y Europa, se llevaron a cabo grandes esfuerzos de erradicación en cada sitio infestado. Sin embargo, algunos adultos de A. glabripennis y un número variable de árboles recién infestados fueron descubiertos cada año en la mayoría de los sitios, incluso donde el tamaño inicial de la infestación era limitado. Esto significa que la erradicación no es un proceso fácil; Requiere esfuerzos pesados y constantes de monitoreo y corte y destrucción de árboles durante </w:t>
      </w:r>
      <w:r w:rsidR="00447D9A" w:rsidRPr="00447D9A">
        <w:rPr>
          <w:rFonts w:eastAsia="Times New Roman" w:cs="Arial"/>
          <w:lang w:val="es-ES" w:eastAsia="es-MX"/>
        </w:rPr>
        <w:lastRenderedPageBreak/>
        <w:t>varios años. Sin embargo, la erradicación es posible, ya que parece haber sido logrado en Chicago (EE.UU.).</w:t>
      </w:r>
    </w:p>
    <w:p w:rsidR="00400B33" w:rsidRPr="00400B33" w:rsidRDefault="00400B33" w:rsidP="00400B33">
      <w:pPr>
        <w:spacing w:after="0" w:line="240" w:lineRule="auto"/>
        <w:jc w:val="both"/>
        <w:rPr>
          <w:rFonts w:eastAsia="Times New Roman" w:cs="Arial"/>
          <w:lang w:eastAsia="es-MX"/>
        </w:rPr>
      </w:pPr>
    </w:p>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400B33" w:rsidRDefault="00400B33" w:rsidP="00DC3C38">
      <w:pPr>
        <w:spacing w:line="240" w:lineRule="auto"/>
        <w:rPr>
          <w:rFonts w:eastAsia="Times New Roman" w:cs="Arial"/>
          <w:lang w:eastAsia="es-MX"/>
        </w:rPr>
      </w:pPr>
      <w:r w:rsidRPr="00400B33">
        <w:rPr>
          <w:rFonts w:eastAsia="Times New Roman" w:cs="Arial"/>
          <w:lang w:val="es-ES" w:eastAsia="es-MX"/>
        </w:rPr>
        <w:t>En América del Norte y Europa, esta plaga de cuarentena está sujeta a la erradicación</w:t>
      </w:r>
      <w:r>
        <w:rPr>
          <w:rFonts w:eastAsia="Times New Roman" w:cs="Arial"/>
          <w:lang w:val="es-ES" w:eastAsia="es-MX"/>
        </w:rPr>
        <w:t xml:space="preserve">, </w:t>
      </w:r>
      <w:r w:rsidRPr="00400B33">
        <w:rPr>
          <w:rFonts w:eastAsia="Times New Roman" w:cs="Arial"/>
          <w:lang w:eastAsia="es-MX"/>
        </w:rPr>
        <w:t>(</w:t>
      </w:r>
      <w:proofErr w:type="spellStart"/>
      <w:r w:rsidRPr="00400B33">
        <w:rPr>
          <w:rFonts w:eastAsia="Times New Roman" w:cs="Arial"/>
          <w:lang w:eastAsia="es-MX"/>
        </w:rPr>
        <w:t>Lingafelter</w:t>
      </w:r>
      <w:proofErr w:type="spellEnd"/>
      <w:r w:rsidRPr="00400B33">
        <w:rPr>
          <w:rFonts w:eastAsia="Times New Roman" w:cs="Arial"/>
          <w:lang w:eastAsia="es-MX"/>
        </w:rPr>
        <w:t xml:space="preserve"> &amp; </w:t>
      </w:r>
      <w:proofErr w:type="spellStart"/>
      <w:r w:rsidRPr="00400B33">
        <w:rPr>
          <w:rFonts w:eastAsia="Times New Roman" w:cs="Arial"/>
          <w:lang w:eastAsia="es-MX"/>
        </w:rPr>
        <w:t>Hoebeke</w:t>
      </w:r>
      <w:proofErr w:type="spellEnd"/>
      <w:r w:rsidRPr="00400B33">
        <w:rPr>
          <w:rFonts w:eastAsia="Times New Roman" w:cs="Arial"/>
          <w:lang w:eastAsia="es-MX"/>
        </w:rPr>
        <w:t>, 2002).</w:t>
      </w:r>
    </w:p>
    <w:p w:rsidR="00DC3C38" w:rsidRPr="00DC3C38" w:rsidRDefault="00DC3C38" w:rsidP="00DC3C38">
      <w:pPr>
        <w:autoSpaceDE w:val="0"/>
        <w:autoSpaceDN w:val="0"/>
        <w:adjustRightInd w:val="0"/>
        <w:spacing w:after="0" w:line="240" w:lineRule="auto"/>
        <w:jc w:val="both"/>
        <w:rPr>
          <w:rFonts w:eastAsia="Calibri" w:cs="Arial"/>
          <w:color w:val="000000"/>
        </w:rPr>
      </w:pPr>
      <w:r w:rsidRPr="00DC3C38">
        <w:rPr>
          <w:rFonts w:eastAsia="Calibri" w:cs="Arial"/>
          <w:color w:val="000000"/>
        </w:rPr>
        <w:t xml:space="preserve">De acuerdo con el listado de Insectos y arácnidos exóticos de alto riesgo para México, publicado por la Comisión Nacional para el Conocimiento y Uso de la Biodiversidad (CONABIO, 2016), el estatus de </w:t>
      </w:r>
      <w:r w:rsidRPr="00DC3C38">
        <w:rPr>
          <w:rFonts w:eastAsia="Calibri" w:cs="Arial"/>
          <w:i/>
          <w:iCs/>
          <w:color w:val="000000"/>
        </w:rPr>
        <w:t xml:space="preserve">A. glabripennis </w:t>
      </w:r>
      <w:r w:rsidRPr="00DC3C38">
        <w:rPr>
          <w:rFonts w:eastAsia="Calibri" w:cs="Arial"/>
          <w:color w:val="000000"/>
        </w:rPr>
        <w:t xml:space="preserve">hasta el momento es ausente. </w:t>
      </w:r>
    </w:p>
    <w:p w:rsidR="00DC3C38" w:rsidRPr="00DC3C38" w:rsidRDefault="00DC3C38" w:rsidP="00DC3C38">
      <w:pPr>
        <w:autoSpaceDE w:val="0"/>
        <w:autoSpaceDN w:val="0"/>
        <w:adjustRightInd w:val="0"/>
        <w:spacing w:after="0" w:line="240" w:lineRule="auto"/>
        <w:jc w:val="both"/>
        <w:rPr>
          <w:rFonts w:eastAsia="Calibri" w:cs="Arial"/>
          <w:color w:val="000000"/>
        </w:rPr>
      </w:pPr>
      <w:r w:rsidRPr="00DC3C38">
        <w:rPr>
          <w:rFonts w:eastAsia="Calibri" w:cs="Arial"/>
          <w:color w:val="000000"/>
        </w:rPr>
        <w:t xml:space="preserve">La NORMA Oficial Mexicana NOM-007-FITO-1995, por la que se establecen los requisitos fitosanitarios y especificaciones para la importación de material vegetal propagativo, solo contempla a </w:t>
      </w:r>
      <w:proofErr w:type="spellStart"/>
      <w:r w:rsidRPr="00DC3C38">
        <w:rPr>
          <w:rFonts w:eastAsia="Calibri" w:cs="Arial"/>
          <w:i/>
          <w:iCs/>
          <w:color w:val="000000"/>
        </w:rPr>
        <w:t>A</w:t>
      </w:r>
      <w:proofErr w:type="spellEnd"/>
      <w:r w:rsidRPr="00DC3C38">
        <w:rPr>
          <w:rFonts w:eastAsia="Calibri" w:cs="Arial"/>
          <w:i/>
          <w:iCs/>
          <w:color w:val="000000"/>
        </w:rPr>
        <w:t xml:space="preserve">. chinensis </w:t>
      </w:r>
      <w:r w:rsidRPr="00DC3C38">
        <w:rPr>
          <w:rFonts w:eastAsia="Calibri" w:cs="Arial"/>
          <w:color w:val="000000"/>
        </w:rPr>
        <w:t xml:space="preserve">y no a </w:t>
      </w:r>
      <w:proofErr w:type="spellStart"/>
      <w:r>
        <w:rPr>
          <w:rFonts w:eastAsia="Calibri" w:cs="Arial"/>
          <w:i/>
          <w:iCs/>
          <w:color w:val="000000"/>
        </w:rPr>
        <w:t>A</w:t>
      </w:r>
      <w:proofErr w:type="spellEnd"/>
      <w:r>
        <w:rPr>
          <w:rFonts w:eastAsia="Calibri" w:cs="Arial"/>
          <w:i/>
          <w:iCs/>
          <w:color w:val="000000"/>
        </w:rPr>
        <w:t>. glabripennis.</w:t>
      </w:r>
    </w:p>
    <w:p w:rsidR="00DC3C38" w:rsidRPr="00400B33" w:rsidRDefault="00DC3C38" w:rsidP="00400B33">
      <w:pPr>
        <w:rPr>
          <w:b/>
          <w:color w:val="0070C0"/>
        </w:rPr>
      </w:pPr>
    </w:p>
    <w:p w:rsidR="00400B33" w:rsidRPr="00400B33" w:rsidRDefault="00204667" w:rsidP="00400B33">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Hábitat</w:t>
      </w:r>
      <w:r w:rsidR="002A508D">
        <w:rPr>
          <w:rFonts w:ascii="Arial Rounded MT Bold" w:hAnsi="Arial Rounded MT Bold"/>
          <w:b/>
          <w:color w:val="0070C0"/>
          <w:sz w:val="24"/>
        </w:rPr>
        <w:t xml:space="preserve"> y hospederos</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En China, </w:t>
      </w:r>
      <w:r w:rsidRPr="002675F5">
        <w:rPr>
          <w:rFonts w:asciiTheme="minorHAnsi" w:hAnsiTheme="minorHAnsi" w:cs="Arial"/>
          <w:i/>
          <w:iCs/>
          <w:sz w:val="22"/>
          <w:szCs w:val="22"/>
        </w:rPr>
        <w:t xml:space="preserve">Anoplophora glabripennis </w:t>
      </w:r>
      <w:r w:rsidRPr="002675F5">
        <w:rPr>
          <w:rFonts w:asciiTheme="minorHAnsi" w:hAnsiTheme="minorHAnsi" w:cs="Arial"/>
          <w:sz w:val="22"/>
          <w:szCs w:val="22"/>
        </w:rPr>
        <w:t xml:space="preserve">principalmente ha sido encontrada en los géneros </w:t>
      </w:r>
      <w:proofErr w:type="spellStart"/>
      <w:r w:rsidRPr="002675F5">
        <w:rPr>
          <w:rFonts w:asciiTheme="minorHAnsi" w:hAnsiTheme="minorHAnsi" w:cs="Arial"/>
          <w:i/>
          <w:iCs/>
          <w:sz w:val="22"/>
          <w:szCs w:val="22"/>
        </w:rPr>
        <w:t>Acer</w:t>
      </w:r>
      <w:proofErr w:type="spellEnd"/>
      <w:r w:rsidRPr="002675F5">
        <w:rPr>
          <w:rFonts w:asciiTheme="minorHAnsi" w:hAnsiTheme="minorHAnsi" w:cs="Arial"/>
          <w:sz w:val="22"/>
          <w:szCs w:val="22"/>
        </w:rPr>
        <w:t xml:space="preserve">, </w:t>
      </w:r>
      <w:r w:rsidRPr="002675F5">
        <w:rPr>
          <w:rFonts w:asciiTheme="minorHAnsi" w:hAnsiTheme="minorHAnsi" w:cs="Arial"/>
          <w:i/>
          <w:iCs/>
          <w:sz w:val="22"/>
          <w:szCs w:val="22"/>
        </w:rPr>
        <w:t xml:space="preserve">Populus </w:t>
      </w:r>
      <w:r w:rsidRPr="002675F5">
        <w:rPr>
          <w:rFonts w:asciiTheme="minorHAnsi" w:hAnsiTheme="minorHAnsi" w:cs="Arial"/>
          <w:sz w:val="22"/>
          <w:szCs w:val="22"/>
        </w:rPr>
        <w:t xml:space="preserve">y </w:t>
      </w:r>
      <w:r w:rsidRPr="002675F5">
        <w:rPr>
          <w:rFonts w:asciiTheme="minorHAnsi" w:hAnsiTheme="minorHAnsi" w:cs="Arial"/>
          <w:i/>
          <w:iCs/>
          <w:sz w:val="22"/>
          <w:szCs w:val="22"/>
        </w:rPr>
        <w:t>Salix</w:t>
      </w:r>
      <w:r w:rsidRPr="002675F5">
        <w:rPr>
          <w:rFonts w:asciiTheme="minorHAnsi" w:hAnsiTheme="minorHAnsi" w:cs="Arial"/>
          <w:sz w:val="22"/>
          <w:szCs w:val="22"/>
        </w:rPr>
        <w:t xml:space="preserve">. Los principales hospederos son especies e híbridos de la sección </w:t>
      </w:r>
      <w:proofErr w:type="spellStart"/>
      <w:r w:rsidRPr="002675F5">
        <w:rPr>
          <w:rFonts w:asciiTheme="minorHAnsi" w:hAnsiTheme="minorHAnsi" w:cs="Arial"/>
          <w:sz w:val="22"/>
          <w:szCs w:val="22"/>
        </w:rPr>
        <w:t>Aegeiros</w:t>
      </w:r>
      <w:proofErr w:type="spellEnd"/>
      <w:r w:rsidRPr="002675F5">
        <w:rPr>
          <w:rFonts w:asciiTheme="minorHAnsi" w:hAnsiTheme="minorHAnsi" w:cs="Arial"/>
          <w:sz w:val="22"/>
          <w:szCs w:val="22"/>
        </w:rPr>
        <w:t xml:space="preserve"> del género </w:t>
      </w:r>
      <w:r w:rsidRPr="002675F5">
        <w:rPr>
          <w:rFonts w:asciiTheme="minorHAnsi" w:hAnsiTheme="minorHAnsi" w:cs="Arial"/>
          <w:i/>
          <w:iCs/>
          <w:sz w:val="22"/>
          <w:szCs w:val="22"/>
        </w:rPr>
        <w:t>Populus</w:t>
      </w:r>
      <w:r w:rsidRPr="002675F5">
        <w:rPr>
          <w:rFonts w:asciiTheme="minorHAnsi" w:hAnsiTheme="minorHAnsi" w:cs="Arial"/>
          <w:sz w:val="22"/>
          <w:szCs w:val="22"/>
        </w:rPr>
        <w:t xml:space="preserve">: </w:t>
      </w:r>
      <w:r w:rsidRPr="002675F5">
        <w:rPr>
          <w:rFonts w:asciiTheme="minorHAnsi" w:hAnsiTheme="minorHAnsi" w:cs="Arial"/>
          <w:i/>
          <w:iCs/>
          <w:sz w:val="22"/>
          <w:szCs w:val="22"/>
        </w:rPr>
        <w:t xml:space="preserve">P. </w:t>
      </w:r>
      <w:proofErr w:type="spellStart"/>
      <w:r w:rsidRPr="002675F5">
        <w:rPr>
          <w:rFonts w:asciiTheme="minorHAnsi" w:hAnsiTheme="minorHAnsi" w:cs="Arial"/>
          <w:i/>
          <w:iCs/>
          <w:sz w:val="22"/>
          <w:szCs w:val="22"/>
        </w:rPr>
        <w:t>nigra</w:t>
      </w:r>
      <w:proofErr w:type="spellEnd"/>
      <w:r w:rsidRPr="002675F5">
        <w:rPr>
          <w:rFonts w:asciiTheme="minorHAnsi" w:hAnsiTheme="minorHAnsi" w:cs="Arial"/>
          <w:i/>
          <w:iCs/>
          <w:sz w:val="22"/>
          <w:szCs w:val="22"/>
        </w:rPr>
        <w:t xml:space="preserve">, P. deltoides, P. x </w:t>
      </w:r>
      <w:proofErr w:type="spellStart"/>
      <w:r w:rsidRPr="002675F5">
        <w:rPr>
          <w:rFonts w:asciiTheme="minorHAnsi" w:hAnsiTheme="minorHAnsi" w:cs="Arial"/>
          <w:i/>
          <w:iCs/>
          <w:sz w:val="22"/>
          <w:szCs w:val="22"/>
        </w:rPr>
        <w:t>canadensis</w:t>
      </w:r>
      <w:proofErr w:type="spellEnd"/>
      <w:r w:rsidRPr="002675F5">
        <w:rPr>
          <w:rFonts w:asciiTheme="minorHAnsi" w:hAnsiTheme="minorHAnsi" w:cs="Arial"/>
          <w:i/>
          <w:iCs/>
          <w:sz w:val="22"/>
          <w:szCs w:val="22"/>
        </w:rPr>
        <w:t xml:space="preserve"> </w:t>
      </w:r>
      <w:r w:rsidRPr="002675F5">
        <w:rPr>
          <w:rFonts w:asciiTheme="minorHAnsi" w:hAnsiTheme="minorHAnsi" w:cs="Arial"/>
          <w:sz w:val="22"/>
          <w:szCs w:val="22"/>
        </w:rPr>
        <w:t xml:space="preserve">y el híbrido chino </w:t>
      </w:r>
      <w:r w:rsidRPr="002675F5">
        <w:rPr>
          <w:rFonts w:asciiTheme="minorHAnsi" w:hAnsiTheme="minorHAnsi" w:cs="Arial"/>
          <w:i/>
          <w:iCs/>
          <w:sz w:val="22"/>
          <w:szCs w:val="22"/>
        </w:rPr>
        <w:t xml:space="preserve">P. </w:t>
      </w:r>
      <w:proofErr w:type="spellStart"/>
      <w:r w:rsidRPr="002675F5">
        <w:rPr>
          <w:rFonts w:asciiTheme="minorHAnsi" w:hAnsiTheme="minorHAnsi" w:cs="Arial"/>
          <w:i/>
          <w:iCs/>
          <w:sz w:val="22"/>
          <w:szCs w:val="22"/>
        </w:rPr>
        <w:t>dakhuanensis</w:t>
      </w:r>
      <w:proofErr w:type="spellEnd"/>
      <w:r w:rsidRPr="002675F5">
        <w:rPr>
          <w:rFonts w:asciiTheme="minorHAnsi" w:hAnsiTheme="minorHAnsi" w:cs="Arial"/>
          <w:sz w:val="22"/>
          <w:szCs w:val="22"/>
        </w:rPr>
        <w:t>. (</w:t>
      </w:r>
      <w:proofErr w:type="spellStart"/>
      <w:r w:rsidRPr="002675F5">
        <w:rPr>
          <w:rFonts w:asciiTheme="minorHAnsi" w:hAnsiTheme="minorHAnsi" w:cs="Arial"/>
          <w:sz w:val="22"/>
          <w:szCs w:val="22"/>
        </w:rPr>
        <w:t>Sjöman</w:t>
      </w:r>
      <w:proofErr w:type="spellEnd"/>
      <w:r w:rsidRPr="002675F5">
        <w:rPr>
          <w:rFonts w:asciiTheme="minorHAnsi" w:hAnsiTheme="minorHAnsi" w:cs="Arial"/>
          <w:sz w:val="22"/>
          <w:szCs w:val="22"/>
        </w:rPr>
        <w:t xml:space="preserve"> </w:t>
      </w:r>
      <w:r w:rsidRPr="002675F5">
        <w:rPr>
          <w:rFonts w:asciiTheme="minorHAnsi" w:hAnsiTheme="minorHAnsi" w:cs="Arial"/>
          <w:i/>
          <w:iCs/>
          <w:sz w:val="22"/>
          <w:szCs w:val="22"/>
        </w:rPr>
        <w:t>et al</w:t>
      </w:r>
      <w:r w:rsidRPr="002675F5">
        <w:rPr>
          <w:rFonts w:asciiTheme="minorHAnsi" w:hAnsiTheme="minorHAnsi" w:cs="Arial"/>
          <w:sz w:val="22"/>
          <w:szCs w:val="22"/>
        </w:rPr>
        <w:t>., 2014). Este autor clasifica los hospederos en cuatro categorías.</w:t>
      </w:r>
    </w:p>
    <w:p w:rsidR="00400B33" w:rsidRPr="002675F5" w:rsidRDefault="00400B33" w:rsidP="00400B33">
      <w:pPr>
        <w:pStyle w:val="Default"/>
        <w:rPr>
          <w:rFonts w:asciiTheme="minorHAnsi" w:hAnsiTheme="minorHAnsi" w:cs="Arial"/>
          <w:sz w:val="22"/>
          <w:szCs w:val="22"/>
        </w:rPr>
      </w:pPr>
    </w:p>
    <w:p w:rsidR="00400B33" w:rsidRPr="002675F5" w:rsidRDefault="00400B33"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2675F5" w:rsidRPr="002675F5" w:rsidRDefault="002675F5" w:rsidP="00400B33">
      <w:pPr>
        <w:pStyle w:val="Default"/>
        <w:rPr>
          <w:rFonts w:asciiTheme="minorHAnsi" w:hAnsiTheme="minorHAnsi" w:cs="Arial"/>
          <w:sz w:val="22"/>
          <w:szCs w:val="22"/>
        </w:rPr>
      </w:pPr>
    </w:p>
    <w:p w:rsidR="00400B33" w:rsidRPr="002675F5" w:rsidRDefault="00400B33" w:rsidP="00400B33">
      <w:pPr>
        <w:pStyle w:val="Default"/>
        <w:rPr>
          <w:rFonts w:asciiTheme="minorHAnsi" w:hAnsiTheme="minorHAnsi" w:cs="Arial"/>
          <w:sz w:val="22"/>
          <w:szCs w:val="22"/>
        </w:rPr>
      </w:pPr>
      <w:r w:rsidRPr="002675F5">
        <w:rPr>
          <w:rFonts w:asciiTheme="minorHAnsi" w:hAnsiTheme="minorHAnsi" w:cs="Arial"/>
          <w:sz w:val="22"/>
          <w:szCs w:val="22"/>
        </w:rPr>
        <w:lastRenderedPageBreak/>
        <w:t xml:space="preserve">Categorías del genero </w:t>
      </w:r>
      <w:r w:rsidRPr="002675F5">
        <w:rPr>
          <w:rFonts w:asciiTheme="minorHAnsi" w:hAnsiTheme="minorHAnsi" w:cs="Arial"/>
          <w:i/>
          <w:iCs/>
          <w:sz w:val="22"/>
          <w:szCs w:val="22"/>
        </w:rPr>
        <w:t xml:space="preserve">Populus </w:t>
      </w:r>
      <w:r w:rsidRPr="002675F5">
        <w:rPr>
          <w:rFonts w:asciiTheme="minorHAnsi" w:hAnsiTheme="minorHAnsi" w:cs="Arial"/>
          <w:sz w:val="22"/>
          <w:szCs w:val="22"/>
        </w:rPr>
        <w:t xml:space="preserve">para ser atacados por </w:t>
      </w:r>
      <w:r w:rsidRPr="002675F5">
        <w:rPr>
          <w:rFonts w:asciiTheme="minorHAnsi" w:hAnsiTheme="minorHAnsi" w:cs="Arial"/>
          <w:i/>
          <w:iCs/>
          <w:sz w:val="22"/>
          <w:szCs w:val="22"/>
        </w:rPr>
        <w:t xml:space="preserve">Anoplophora glabripennis </w:t>
      </w:r>
      <w:r w:rsidRPr="002675F5">
        <w:rPr>
          <w:rFonts w:asciiTheme="minorHAnsi" w:hAnsiTheme="minorHAnsi" w:cs="Arial"/>
          <w:sz w:val="22"/>
          <w:szCs w:val="22"/>
        </w:rPr>
        <w:t>(</w:t>
      </w:r>
      <w:proofErr w:type="spellStart"/>
      <w:r w:rsidRPr="002675F5">
        <w:rPr>
          <w:rFonts w:asciiTheme="minorHAnsi" w:hAnsiTheme="minorHAnsi" w:cs="Arial"/>
          <w:sz w:val="22"/>
          <w:szCs w:val="22"/>
        </w:rPr>
        <w:t>Sjöman</w:t>
      </w:r>
      <w:proofErr w:type="spellEnd"/>
      <w:r w:rsidRPr="002675F5">
        <w:rPr>
          <w:rFonts w:asciiTheme="minorHAnsi" w:hAnsiTheme="minorHAnsi" w:cs="Arial"/>
          <w:sz w:val="22"/>
          <w:szCs w:val="22"/>
        </w:rPr>
        <w:t xml:space="preserve"> </w:t>
      </w:r>
      <w:r w:rsidRPr="002675F5">
        <w:rPr>
          <w:rFonts w:asciiTheme="minorHAnsi" w:hAnsiTheme="minorHAnsi" w:cs="Arial"/>
          <w:i/>
          <w:iCs/>
          <w:sz w:val="22"/>
          <w:szCs w:val="22"/>
        </w:rPr>
        <w:t>et al</w:t>
      </w:r>
      <w:r w:rsidRPr="002675F5">
        <w:rPr>
          <w:rFonts w:asciiTheme="minorHAnsi" w:hAnsiTheme="minorHAnsi" w:cs="Arial"/>
          <w:sz w:val="22"/>
          <w:szCs w:val="22"/>
        </w:rPr>
        <w:t>., 2014).</w:t>
      </w:r>
    </w:p>
    <w:p w:rsidR="00400B33" w:rsidRPr="002675F5" w:rsidRDefault="00400B33" w:rsidP="00400B33">
      <w:pPr>
        <w:pStyle w:val="Default"/>
        <w:rPr>
          <w:rFonts w:asciiTheme="minorHAnsi" w:hAnsiTheme="minorHAnsi"/>
          <w:sz w:val="22"/>
          <w:szCs w:val="22"/>
        </w:rPr>
      </w:pPr>
    </w:p>
    <w:tbl>
      <w:tblPr>
        <w:tblW w:w="8280" w:type="dxa"/>
        <w:tblCellMar>
          <w:left w:w="70" w:type="dxa"/>
          <w:right w:w="70" w:type="dxa"/>
        </w:tblCellMar>
        <w:tblLook w:val="04A0" w:firstRow="1" w:lastRow="0" w:firstColumn="1" w:lastColumn="0" w:noHBand="0" w:noVBand="1"/>
      </w:tblPr>
      <w:tblGrid>
        <w:gridCol w:w="1204"/>
        <w:gridCol w:w="7080"/>
      </w:tblGrid>
      <w:tr w:rsidR="00400B33" w:rsidRPr="002675F5" w:rsidTr="006B642F">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Categoria</w:t>
            </w:r>
            <w:proofErr w:type="spellEnd"/>
          </w:p>
        </w:tc>
        <w:tc>
          <w:tcPr>
            <w:tcW w:w="7080" w:type="dxa"/>
            <w:tcBorders>
              <w:top w:val="single" w:sz="4" w:space="0" w:color="auto"/>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Especies /Híbridos</w:t>
            </w:r>
          </w:p>
        </w:tc>
      </w:tr>
      <w:tr w:rsidR="00400B33" w:rsidRPr="002675F5" w:rsidTr="006B642F">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400B33" w:rsidRPr="002675F5" w:rsidRDefault="00400B33" w:rsidP="006B642F">
            <w:pPr>
              <w:spacing w:after="0" w:line="240" w:lineRule="auto"/>
              <w:jc w:val="center"/>
              <w:rPr>
                <w:rFonts w:eastAsia="Times New Roman" w:cs="Times New Roman"/>
                <w:color w:val="000000"/>
                <w:lang w:eastAsia="es-MX"/>
              </w:rPr>
            </w:pPr>
            <w:r w:rsidRPr="002675F5">
              <w:rPr>
                <w:rFonts w:eastAsia="Times New Roman" w:cs="Times New Roman"/>
                <w:color w:val="000000"/>
                <w:lang w:eastAsia="es-MX"/>
              </w:rPr>
              <w:t>Muy Buenos</w:t>
            </w: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nigra</w:t>
            </w:r>
            <w:proofErr w:type="spellEnd"/>
            <w:r w:rsidRPr="002675F5">
              <w:rPr>
                <w:rFonts w:eastAsia="Times New Roman" w:cs="Times New Roman"/>
                <w:color w:val="000000"/>
                <w:lang w:eastAsia="es-MX"/>
              </w:rPr>
              <w:t>:’</w:t>
            </w:r>
            <w:proofErr w:type="spellStart"/>
            <w:r w:rsidRPr="002675F5">
              <w:rPr>
                <w:rFonts w:eastAsia="Times New Roman" w:cs="Times New Roman"/>
                <w:color w:val="000000"/>
                <w:lang w:eastAsia="es-MX"/>
              </w:rPr>
              <w:t>Pyramidalis</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Italica</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Thevestina</w:t>
            </w:r>
            <w:proofErr w:type="spellEnd"/>
            <w:r w:rsidRPr="002675F5">
              <w:rPr>
                <w:rFonts w:eastAsia="Times New Roman" w:cs="Times New Roman"/>
                <w:color w:val="000000"/>
                <w:lang w:eastAsia="es-MX"/>
              </w:rPr>
              <w:t>’</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deltoides ‘</w:t>
            </w:r>
            <w:proofErr w:type="spellStart"/>
            <w:r w:rsidRPr="002675F5">
              <w:rPr>
                <w:rFonts w:eastAsia="Times New Roman" w:cs="Times New Roman"/>
                <w:color w:val="000000"/>
                <w:lang w:eastAsia="es-MX"/>
              </w:rPr>
              <w:t>Brangarsi</w:t>
            </w:r>
            <w:proofErr w:type="spellEnd"/>
            <w:r w:rsidRPr="002675F5">
              <w:rPr>
                <w:rFonts w:eastAsia="Times New Roman" w:cs="Times New Roman"/>
                <w:color w:val="000000"/>
                <w:lang w:eastAsia="es-MX"/>
              </w:rPr>
              <w:t>’</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x </w:t>
            </w:r>
            <w:proofErr w:type="spellStart"/>
            <w:r w:rsidRPr="002675F5">
              <w:rPr>
                <w:rFonts w:eastAsia="Times New Roman" w:cs="Times New Roman"/>
                <w:color w:val="000000"/>
                <w:lang w:eastAsia="es-MX"/>
              </w:rPr>
              <w:t>euramericana</w:t>
            </w:r>
            <w:proofErr w:type="spellEnd"/>
            <w:r w:rsidRPr="002675F5">
              <w:rPr>
                <w:rFonts w:eastAsia="Times New Roman" w:cs="Times New Roman"/>
                <w:color w:val="000000"/>
                <w:lang w:eastAsia="es-MX"/>
              </w:rPr>
              <w:t>: ‘Luisa Avanzo’, ‘</w:t>
            </w:r>
            <w:proofErr w:type="spellStart"/>
            <w:r w:rsidRPr="002675F5">
              <w:rPr>
                <w:rFonts w:eastAsia="Times New Roman" w:cs="Times New Roman"/>
                <w:color w:val="000000"/>
                <w:lang w:eastAsia="es-MX"/>
              </w:rPr>
              <w:t>Bellini</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Guardi</w:t>
            </w:r>
            <w:proofErr w:type="spellEnd"/>
            <w:r w:rsidRPr="002675F5">
              <w:rPr>
                <w:rFonts w:eastAsia="Times New Roman" w:cs="Times New Roman"/>
                <w:color w:val="000000"/>
                <w:lang w:eastAsia="es-MX"/>
              </w:rPr>
              <w:t>’.</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x </w:t>
            </w:r>
            <w:proofErr w:type="spellStart"/>
            <w:r w:rsidRPr="002675F5">
              <w:rPr>
                <w:rFonts w:eastAsia="Times New Roman" w:cs="Times New Roman"/>
                <w:color w:val="000000"/>
                <w:lang w:eastAsia="es-MX"/>
              </w:rPr>
              <w:t>xiaozhuannica</w:t>
            </w:r>
            <w:proofErr w:type="spellEnd"/>
            <w:r w:rsidRPr="002675F5">
              <w:rPr>
                <w:rFonts w:eastAsia="Times New Roman" w:cs="Times New Roman"/>
                <w:color w:val="000000"/>
                <w:lang w:eastAsia="es-MX"/>
              </w:rPr>
              <w:t xml:space="preserve">, P. x </w:t>
            </w:r>
            <w:proofErr w:type="spellStart"/>
            <w:r w:rsidRPr="002675F5">
              <w:rPr>
                <w:rFonts w:eastAsia="Times New Roman" w:cs="Times New Roman"/>
                <w:color w:val="000000"/>
                <w:lang w:eastAsia="es-MX"/>
              </w:rPr>
              <w:t>xiaozhuannica</w:t>
            </w:r>
            <w:proofErr w:type="spellEnd"/>
            <w:r w:rsidRPr="002675F5">
              <w:rPr>
                <w:rFonts w:eastAsia="Times New Roman" w:cs="Times New Roman"/>
                <w:color w:val="000000"/>
                <w:lang w:eastAsia="es-MX"/>
              </w:rPr>
              <w:t>: ‘Opera’, ´</w:t>
            </w:r>
            <w:proofErr w:type="spellStart"/>
            <w:r w:rsidRPr="002675F5">
              <w:rPr>
                <w:rFonts w:eastAsia="Times New Roman" w:cs="Times New Roman"/>
                <w:color w:val="000000"/>
                <w:lang w:eastAsia="es-MX"/>
              </w:rPr>
              <w:t>Popularis</w:t>
            </w:r>
            <w:proofErr w:type="spellEnd"/>
            <w:r w:rsidRPr="002675F5">
              <w:rPr>
                <w:rFonts w:eastAsia="Times New Roman" w:cs="Times New Roman"/>
                <w:color w:val="000000"/>
                <w:lang w:eastAsia="es-MX"/>
              </w:rPr>
              <w:t>’</w:t>
            </w:r>
          </w:p>
        </w:tc>
      </w:tr>
      <w:tr w:rsidR="00400B33" w:rsidRPr="002675F5" w:rsidTr="006B642F">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400B33" w:rsidRPr="002675F5" w:rsidRDefault="00400B33" w:rsidP="006B642F">
            <w:pPr>
              <w:spacing w:after="0" w:line="240" w:lineRule="auto"/>
              <w:jc w:val="center"/>
              <w:rPr>
                <w:rFonts w:eastAsia="Times New Roman" w:cs="Times New Roman"/>
                <w:color w:val="000000"/>
                <w:lang w:eastAsia="es-MX"/>
              </w:rPr>
            </w:pPr>
            <w:r w:rsidRPr="002675F5">
              <w:rPr>
                <w:rFonts w:eastAsia="Times New Roman" w:cs="Times New Roman"/>
                <w:color w:val="000000"/>
                <w:lang w:eastAsia="es-MX"/>
              </w:rPr>
              <w:t>Buenos</w:t>
            </w: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nigra</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deltoides</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lasiocarpa</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pseudoglauca</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cathayana</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gansuensis</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pseudosimonii</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simonii</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ussuriensis</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simonii</w:t>
            </w:r>
            <w:proofErr w:type="spellEnd"/>
            <w:r w:rsidRPr="002675F5">
              <w:rPr>
                <w:rFonts w:eastAsia="Times New Roman" w:cs="Times New Roman"/>
                <w:color w:val="000000"/>
                <w:lang w:eastAsia="es-MX"/>
              </w:rPr>
              <w:t xml:space="preserve"> x P. </w:t>
            </w:r>
            <w:proofErr w:type="spellStart"/>
            <w:r w:rsidRPr="002675F5">
              <w:rPr>
                <w:rFonts w:eastAsia="Times New Roman" w:cs="Times New Roman"/>
                <w:color w:val="000000"/>
                <w:lang w:eastAsia="es-MX"/>
              </w:rPr>
              <w:t>nigra</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Pyramidalis</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Baichensis</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Taiqing</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Italica</w:t>
            </w:r>
            <w:proofErr w:type="spellEnd"/>
            <w:r w:rsidRPr="002675F5">
              <w:rPr>
                <w:rFonts w:eastAsia="Times New Roman" w:cs="Times New Roman"/>
                <w:color w:val="000000"/>
                <w:lang w:eastAsia="es-MX"/>
              </w:rPr>
              <w:t>’</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nigra</w:t>
            </w:r>
            <w:proofErr w:type="spellEnd"/>
            <w:r w:rsidRPr="002675F5">
              <w:rPr>
                <w:rFonts w:eastAsia="Times New Roman" w:cs="Times New Roman"/>
                <w:color w:val="000000"/>
                <w:lang w:eastAsia="es-MX"/>
              </w:rPr>
              <w:t xml:space="preserve"> x P. </w:t>
            </w:r>
            <w:proofErr w:type="spellStart"/>
            <w:r w:rsidRPr="002675F5">
              <w:rPr>
                <w:rFonts w:eastAsia="Times New Roman" w:cs="Times New Roman"/>
                <w:color w:val="000000"/>
                <w:lang w:eastAsia="es-MX"/>
              </w:rPr>
              <w:t>simonii</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x </w:t>
            </w:r>
            <w:proofErr w:type="spellStart"/>
            <w:r w:rsidRPr="002675F5">
              <w:rPr>
                <w:rFonts w:eastAsia="Times New Roman" w:cs="Times New Roman"/>
                <w:color w:val="000000"/>
                <w:lang w:eastAsia="es-MX"/>
              </w:rPr>
              <w:t>beijingensis</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x </w:t>
            </w:r>
            <w:proofErr w:type="spellStart"/>
            <w:r w:rsidRPr="002675F5">
              <w:rPr>
                <w:rFonts w:eastAsia="Times New Roman" w:cs="Times New Roman"/>
                <w:color w:val="000000"/>
                <w:lang w:eastAsia="es-MX"/>
              </w:rPr>
              <w:t>berolinensis</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x </w:t>
            </w:r>
            <w:proofErr w:type="spellStart"/>
            <w:r w:rsidRPr="002675F5">
              <w:rPr>
                <w:rFonts w:eastAsia="Times New Roman" w:cs="Times New Roman"/>
                <w:color w:val="000000"/>
                <w:lang w:eastAsia="es-MX"/>
              </w:rPr>
              <w:t>dakuanensis</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x </w:t>
            </w:r>
            <w:proofErr w:type="spellStart"/>
            <w:r w:rsidRPr="002675F5">
              <w:rPr>
                <w:rFonts w:eastAsia="Times New Roman" w:cs="Times New Roman"/>
                <w:color w:val="000000"/>
                <w:lang w:eastAsia="es-MX"/>
              </w:rPr>
              <w:t>russki</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stalinetz</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x </w:t>
            </w:r>
            <w:proofErr w:type="spellStart"/>
            <w:r w:rsidRPr="002675F5">
              <w:rPr>
                <w:rFonts w:eastAsia="Times New Roman" w:cs="Times New Roman"/>
                <w:color w:val="000000"/>
                <w:lang w:eastAsia="es-MX"/>
              </w:rPr>
              <w:t>xiaohei</w:t>
            </w:r>
            <w:proofErr w:type="spellEnd"/>
            <w:r w:rsidRPr="002675F5">
              <w:rPr>
                <w:rFonts w:eastAsia="Times New Roman" w:cs="Times New Roman"/>
                <w:color w:val="000000"/>
                <w:lang w:eastAsia="es-MX"/>
              </w:rPr>
              <w:t xml:space="preserve">, P. x </w:t>
            </w:r>
            <w:proofErr w:type="spellStart"/>
            <w:r w:rsidRPr="002675F5">
              <w:rPr>
                <w:rFonts w:eastAsia="Times New Roman" w:cs="Times New Roman"/>
                <w:color w:val="000000"/>
                <w:lang w:eastAsia="es-MX"/>
              </w:rPr>
              <w:t>xiaohei</w:t>
            </w:r>
            <w:proofErr w:type="spellEnd"/>
            <w:r w:rsidRPr="002675F5">
              <w:rPr>
                <w:rFonts w:eastAsia="Times New Roman" w:cs="Times New Roman"/>
                <w:color w:val="000000"/>
                <w:lang w:eastAsia="es-MX"/>
              </w:rPr>
              <w:t xml:space="preserve"> ‘Heilin-1’</w:t>
            </w:r>
          </w:p>
        </w:tc>
      </w:tr>
      <w:tr w:rsidR="00400B33" w:rsidRPr="002675F5" w:rsidTr="006B642F">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400B33" w:rsidRPr="002675F5" w:rsidRDefault="00400B33" w:rsidP="006B642F">
            <w:pPr>
              <w:spacing w:after="0" w:line="240" w:lineRule="auto"/>
              <w:jc w:val="center"/>
              <w:rPr>
                <w:rFonts w:eastAsia="Times New Roman" w:cs="Times New Roman"/>
                <w:color w:val="000000"/>
                <w:lang w:eastAsia="es-MX"/>
              </w:rPr>
            </w:pPr>
            <w:r w:rsidRPr="002675F5">
              <w:rPr>
                <w:rFonts w:eastAsia="Times New Roman" w:cs="Times New Roman"/>
                <w:color w:val="000000"/>
                <w:lang w:eastAsia="es-MX"/>
              </w:rPr>
              <w:t>Ocasionales</w:t>
            </w: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deltoides: ‘</w:t>
            </w:r>
            <w:proofErr w:type="spellStart"/>
            <w:r w:rsidRPr="002675F5">
              <w:rPr>
                <w:rFonts w:eastAsia="Times New Roman" w:cs="Times New Roman"/>
                <w:color w:val="000000"/>
                <w:lang w:eastAsia="es-MX"/>
              </w:rPr>
              <w:t>Nankang</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Qingji</w:t>
            </w:r>
            <w:proofErr w:type="spellEnd"/>
            <w:r w:rsidRPr="002675F5">
              <w:rPr>
                <w:rFonts w:eastAsia="Times New Roman" w:cs="Times New Roman"/>
                <w:color w:val="000000"/>
                <w:lang w:eastAsia="es-MX"/>
              </w:rPr>
              <w:t>’ #1, 2’, ‘</w:t>
            </w:r>
            <w:proofErr w:type="spellStart"/>
            <w:r w:rsidRPr="002675F5">
              <w:rPr>
                <w:rFonts w:eastAsia="Times New Roman" w:cs="Times New Roman"/>
                <w:color w:val="000000"/>
                <w:lang w:eastAsia="es-MX"/>
              </w:rPr>
              <w:t>Shanhaiguan</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pyramidalis</w:t>
            </w:r>
            <w:proofErr w:type="spellEnd"/>
            <w:r w:rsidRPr="002675F5">
              <w:rPr>
                <w:rFonts w:eastAsia="Times New Roman" w:cs="Times New Roman"/>
                <w:color w:val="000000"/>
                <w:lang w:eastAsia="es-MX"/>
              </w:rPr>
              <w:t>’</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balsamifera</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alba ’</w:t>
            </w:r>
            <w:proofErr w:type="spellStart"/>
            <w:r w:rsidRPr="002675F5">
              <w:rPr>
                <w:rFonts w:eastAsia="Times New Roman" w:cs="Times New Roman"/>
                <w:color w:val="000000"/>
                <w:lang w:eastAsia="es-MX"/>
              </w:rPr>
              <w:t>Pyramidalis</w:t>
            </w:r>
            <w:proofErr w:type="spellEnd"/>
            <w:r w:rsidRPr="002675F5">
              <w:rPr>
                <w:rFonts w:eastAsia="Times New Roman" w:cs="Times New Roman"/>
                <w:color w:val="000000"/>
                <w:lang w:eastAsia="es-MX"/>
              </w:rPr>
              <w:t>’</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alba x Populus </w:t>
            </w:r>
            <w:proofErr w:type="spellStart"/>
            <w:r w:rsidRPr="002675F5">
              <w:rPr>
                <w:rFonts w:eastAsia="Times New Roman" w:cs="Times New Roman"/>
                <w:color w:val="000000"/>
                <w:lang w:eastAsia="es-MX"/>
              </w:rPr>
              <w:t>bolleana</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alba x Populus tomentosa</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deltoides x P. </w:t>
            </w:r>
            <w:proofErr w:type="spellStart"/>
            <w:r w:rsidRPr="002675F5">
              <w:rPr>
                <w:rFonts w:eastAsia="Times New Roman" w:cs="Times New Roman"/>
                <w:color w:val="000000"/>
                <w:lang w:eastAsia="es-MX"/>
              </w:rPr>
              <w:t>simonii</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x </w:t>
            </w:r>
            <w:proofErr w:type="spellStart"/>
            <w:r w:rsidRPr="002675F5">
              <w:rPr>
                <w:rFonts w:eastAsia="Times New Roman" w:cs="Times New Roman"/>
                <w:color w:val="000000"/>
                <w:lang w:eastAsia="es-MX"/>
              </w:rPr>
              <w:t>euramericana</w:t>
            </w:r>
            <w:proofErr w:type="spellEnd"/>
            <w:r w:rsidRPr="002675F5">
              <w:rPr>
                <w:rFonts w:eastAsia="Times New Roman" w:cs="Times New Roman"/>
                <w:color w:val="000000"/>
                <w:lang w:eastAsia="es-MX"/>
              </w:rPr>
              <w:t xml:space="preserve"> (P. x </w:t>
            </w:r>
            <w:proofErr w:type="spellStart"/>
            <w:r w:rsidRPr="002675F5">
              <w:rPr>
                <w:rFonts w:eastAsia="Times New Roman" w:cs="Times New Roman"/>
                <w:color w:val="000000"/>
                <w:lang w:eastAsia="es-MX"/>
              </w:rPr>
              <w:t>canadensis</w:t>
            </w:r>
            <w:proofErr w:type="spellEnd"/>
            <w:r w:rsidRPr="002675F5">
              <w:rPr>
                <w:rFonts w:eastAsia="Times New Roman" w:cs="Times New Roman"/>
                <w:color w:val="000000"/>
                <w:lang w:eastAsia="es-MX"/>
              </w:rPr>
              <w:t>)</w:t>
            </w:r>
          </w:p>
        </w:tc>
      </w:tr>
      <w:tr w:rsidR="00400B33" w:rsidRPr="002675F5" w:rsidTr="006B642F">
        <w:trPr>
          <w:trHeight w:val="57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x </w:t>
            </w:r>
            <w:proofErr w:type="spellStart"/>
            <w:r w:rsidRPr="002675F5">
              <w:rPr>
                <w:rFonts w:eastAsia="Times New Roman" w:cs="Times New Roman"/>
                <w:color w:val="000000"/>
                <w:lang w:eastAsia="es-MX"/>
              </w:rPr>
              <w:t>euramericana</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Veruirubens</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Vegeherata</w:t>
            </w:r>
            <w:proofErr w:type="spellEnd"/>
            <w:r w:rsidRPr="002675F5">
              <w:rPr>
                <w:rFonts w:eastAsia="Times New Roman" w:cs="Times New Roman"/>
                <w:color w:val="000000"/>
                <w:lang w:eastAsia="es-MX"/>
              </w:rPr>
              <w:t xml:space="preserve"> 272’, ‘G-158’, ‘I-214’,’Triplo’, ‘</w:t>
            </w:r>
            <w:proofErr w:type="spellStart"/>
            <w:r w:rsidRPr="002675F5">
              <w:rPr>
                <w:rFonts w:eastAsia="Times New Roman" w:cs="Times New Roman"/>
                <w:color w:val="000000"/>
                <w:lang w:eastAsia="es-MX"/>
              </w:rPr>
              <w:t>Gattoni</w:t>
            </w:r>
            <w:proofErr w:type="spellEnd"/>
            <w:r w:rsidRPr="002675F5">
              <w:rPr>
                <w:rFonts w:eastAsia="Times New Roman" w:cs="Times New Roman"/>
                <w:color w:val="000000"/>
                <w:lang w:eastAsia="es-MX"/>
              </w:rPr>
              <w:t>’, ‘Cima’</w:t>
            </w:r>
          </w:p>
        </w:tc>
      </w:tr>
      <w:tr w:rsidR="00400B33" w:rsidRPr="002675F5" w:rsidTr="006B642F">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400B33" w:rsidRPr="002675F5" w:rsidRDefault="00400B33" w:rsidP="006B642F">
            <w:pPr>
              <w:spacing w:after="0" w:line="240" w:lineRule="auto"/>
              <w:jc w:val="center"/>
              <w:rPr>
                <w:rFonts w:eastAsia="Times New Roman" w:cs="Times New Roman"/>
                <w:color w:val="000000"/>
                <w:lang w:eastAsia="es-MX"/>
              </w:rPr>
            </w:pPr>
            <w:r w:rsidRPr="002675F5">
              <w:rPr>
                <w:rFonts w:eastAsia="Times New Roman" w:cs="Times New Roman"/>
                <w:color w:val="000000"/>
                <w:lang w:eastAsia="es-MX"/>
              </w:rPr>
              <w:t>Raros o Resistentes</w:t>
            </w: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euphratica</w:t>
            </w:r>
            <w:proofErr w:type="spellEnd"/>
            <w:r w:rsidRPr="002675F5">
              <w:rPr>
                <w:rFonts w:eastAsia="Times New Roman" w:cs="Times New Roman"/>
                <w:color w:val="000000"/>
                <w:lang w:eastAsia="es-MX"/>
              </w:rPr>
              <w:t xml:space="preserve">, P. </w:t>
            </w:r>
            <w:proofErr w:type="spellStart"/>
            <w:r w:rsidRPr="002675F5">
              <w:rPr>
                <w:rFonts w:eastAsia="Times New Roman" w:cs="Times New Roman"/>
                <w:color w:val="000000"/>
                <w:lang w:eastAsia="es-MX"/>
              </w:rPr>
              <w:t>euphratica</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Pyramidalis</w:t>
            </w:r>
            <w:proofErr w:type="spellEnd"/>
            <w:r w:rsidRPr="002675F5">
              <w:rPr>
                <w:rFonts w:eastAsia="Times New Roman" w:cs="Times New Roman"/>
                <w:color w:val="000000"/>
                <w:lang w:eastAsia="es-MX"/>
              </w:rPr>
              <w:t>’, ‘PE-214’</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pruinosa</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alba</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davidiana</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hopeiensis</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tomentosa, P. tomentosa ‘</w:t>
            </w:r>
            <w:proofErr w:type="spellStart"/>
            <w:r w:rsidRPr="002675F5">
              <w:rPr>
                <w:rFonts w:eastAsia="Times New Roman" w:cs="Times New Roman"/>
                <w:color w:val="000000"/>
                <w:lang w:eastAsia="es-MX"/>
              </w:rPr>
              <w:t>Hopeinica</w:t>
            </w:r>
            <w:proofErr w:type="spellEnd"/>
            <w:r w:rsidRPr="002675F5">
              <w:rPr>
                <w:rFonts w:eastAsia="Times New Roman" w:cs="Times New Roman"/>
                <w:color w:val="000000"/>
                <w:lang w:eastAsia="es-MX"/>
              </w:rPr>
              <w:t>’, ‘</w:t>
            </w:r>
            <w:proofErr w:type="spellStart"/>
            <w:r w:rsidRPr="002675F5">
              <w:rPr>
                <w:rFonts w:eastAsia="Times New Roman" w:cs="Times New Roman"/>
                <w:color w:val="000000"/>
                <w:lang w:eastAsia="es-MX"/>
              </w:rPr>
              <w:t>Honanica</w:t>
            </w:r>
            <w:proofErr w:type="spellEnd"/>
            <w:r w:rsidRPr="002675F5">
              <w:rPr>
                <w:rFonts w:eastAsia="Times New Roman" w:cs="Times New Roman"/>
                <w:color w:val="000000"/>
                <w:lang w:eastAsia="es-MX"/>
              </w:rPr>
              <w:t>’</w:t>
            </w:r>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tremula</w:t>
            </w:r>
            <w:proofErr w:type="spellEnd"/>
          </w:p>
        </w:tc>
      </w:tr>
      <w:tr w:rsidR="00400B33" w:rsidRPr="002675F5" w:rsidTr="006B642F">
        <w:trPr>
          <w:trHeight w:val="300"/>
        </w:trPr>
        <w:tc>
          <w:tcPr>
            <w:tcW w:w="1200" w:type="dxa"/>
            <w:vMerge/>
            <w:tcBorders>
              <w:top w:val="nil"/>
              <w:left w:val="single" w:sz="4" w:space="0" w:color="auto"/>
              <w:bottom w:val="single" w:sz="4" w:space="0" w:color="auto"/>
              <w:right w:val="single" w:sz="4" w:space="0" w:color="auto"/>
            </w:tcBorders>
            <w:vAlign w:val="center"/>
            <w:hideMark/>
          </w:tcPr>
          <w:p w:rsidR="00400B33" w:rsidRPr="002675F5" w:rsidRDefault="00400B33" w:rsidP="006B642F">
            <w:pPr>
              <w:spacing w:after="0" w:line="240" w:lineRule="auto"/>
              <w:rPr>
                <w:rFonts w:eastAsia="Times New Roman" w:cs="Times New Roman"/>
                <w:color w:val="000000"/>
                <w:lang w:eastAsia="es-MX"/>
              </w:rPr>
            </w:pPr>
          </w:p>
        </w:tc>
        <w:tc>
          <w:tcPr>
            <w:tcW w:w="7080"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tremuloides</w:t>
            </w:r>
            <w:proofErr w:type="spellEnd"/>
          </w:p>
        </w:tc>
      </w:tr>
    </w:tbl>
    <w:p w:rsidR="00400B33" w:rsidRPr="002675F5" w:rsidRDefault="00400B33" w:rsidP="00400B33">
      <w:pPr>
        <w:pStyle w:val="Default"/>
        <w:rPr>
          <w:rFonts w:asciiTheme="minorHAnsi" w:hAnsiTheme="minorHAnsi"/>
          <w:sz w:val="22"/>
          <w:szCs w:val="22"/>
        </w:rPr>
      </w:pPr>
    </w:p>
    <w:p w:rsidR="00400B33" w:rsidRPr="002675F5" w:rsidRDefault="00400B33" w:rsidP="00400B33">
      <w:pPr>
        <w:pStyle w:val="Default"/>
        <w:jc w:val="both"/>
        <w:rPr>
          <w:rFonts w:asciiTheme="minorHAnsi" w:hAnsiTheme="minorHAnsi" w:cs="Arial"/>
          <w:i/>
          <w:iCs/>
          <w:sz w:val="22"/>
          <w:szCs w:val="22"/>
        </w:rPr>
      </w:pPr>
      <w:r w:rsidRPr="002675F5">
        <w:rPr>
          <w:rFonts w:asciiTheme="minorHAnsi" w:hAnsiTheme="minorHAnsi" w:cs="Arial"/>
          <w:sz w:val="22"/>
          <w:szCs w:val="22"/>
        </w:rPr>
        <w:t xml:space="preserve">También hay registros de </w:t>
      </w:r>
      <w:proofErr w:type="spellStart"/>
      <w:r w:rsidRPr="002675F5">
        <w:rPr>
          <w:rFonts w:asciiTheme="minorHAnsi" w:hAnsiTheme="minorHAnsi" w:cs="Arial"/>
          <w:i/>
          <w:iCs/>
          <w:sz w:val="22"/>
          <w:szCs w:val="22"/>
        </w:rPr>
        <w:t>Alnus</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Melia</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Malus</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Morus</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Platanus</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Prunus</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Pyrus</w:t>
      </w:r>
      <w:proofErr w:type="spellEnd"/>
      <w:r w:rsidRPr="002675F5">
        <w:rPr>
          <w:rFonts w:asciiTheme="minorHAnsi" w:hAnsiTheme="minorHAnsi" w:cs="Arial"/>
          <w:i/>
          <w:iCs/>
          <w:sz w:val="22"/>
          <w:szCs w:val="22"/>
        </w:rPr>
        <w:t xml:space="preserve">, Robinia, Rosa, </w:t>
      </w:r>
      <w:proofErr w:type="spellStart"/>
      <w:r w:rsidRPr="002675F5">
        <w:rPr>
          <w:rFonts w:asciiTheme="minorHAnsi" w:hAnsiTheme="minorHAnsi" w:cs="Arial"/>
          <w:i/>
          <w:iCs/>
          <w:sz w:val="22"/>
          <w:szCs w:val="22"/>
        </w:rPr>
        <w:t>Sophora</w:t>
      </w:r>
      <w:proofErr w:type="spellEnd"/>
      <w:r w:rsidRPr="002675F5">
        <w:rPr>
          <w:rFonts w:asciiTheme="minorHAnsi" w:hAnsiTheme="minorHAnsi" w:cs="Arial"/>
          <w:i/>
          <w:iCs/>
          <w:sz w:val="22"/>
          <w:szCs w:val="22"/>
        </w:rPr>
        <w:t xml:space="preserve"> y Ulmus. </w:t>
      </w:r>
      <w:r w:rsidRPr="002675F5">
        <w:rPr>
          <w:rFonts w:asciiTheme="minorHAnsi" w:hAnsiTheme="minorHAnsi" w:cs="Arial"/>
          <w:sz w:val="22"/>
          <w:szCs w:val="22"/>
        </w:rPr>
        <w:t xml:space="preserve">En Estados Unidos, </w:t>
      </w:r>
      <w:proofErr w:type="spellStart"/>
      <w:r w:rsidRPr="002675F5">
        <w:rPr>
          <w:rFonts w:asciiTheme="minorHAnsi" w:hAnsiTheme="minorHAnsi" w:cs="Arial"/>
          <w:i/>
          <w:iCs/>
          <w:sz w:val="22"/>
          <w:szCs w:val="22"/>
        </w:rPr>
        <w:t>Acer</w:t>
      </w:r>
      <w:proofErr w:type="spellEnd"/>
      <w:r w:rsidRPr="002675F5">
        <w:rPr>
          <w:rFonts w:asciiTheme="minorHAnsi" w:hAnsiTheme="minorHAnsi" w:cs="Arial"/>
          <w:i/>
          <w:iCs/>
          <w:sz w:val="22"/>
          <w:szCs w:val="22"/>
        </w:rPr>
        <w:t xml:space="preserve"> </w:t>
      </w:r>
      <w:r w:rsidRPr="002675F5">
        <w:rPr>
          <w:rFonts w:asciiTheme="minorHAnsi" w:hAnsiTheme="minorHAnsi" w:cs="Arial"/>
          <w:sz w:val="22"/>
          <w:szCs w:val="22"/>
        </w:rPr>
        <w:t xml:space="preserve">spp son los principales hospedantes, con registros ocasionales en </w:t>
      </w:r>
      <w:proofErr w:type="spellStart"/>
      <w:r w:rsidRPr="002675F5">
        <w:rPr>
          <w:rFonts w:asciiTheme="minorHAnsi" w:hAnsiTheme="minorHAnsi" w:cs="Arial"/>
          <w:i/>
          <w:iCs/>
          <w:sz w:val="22"/>
          <w:szCs w:val="22"/>
        </w:rPr>
        <w:t>Aesculus</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hippocastanum</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Liriodendron</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tulipifera</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Morus</w:t>
      </w:r>
      <w:proofErr w:type="spellEnd"/>
      <w:r w:rsidRPr="002675F5">
        <w:rPr>
          <w:rFonts w:asciiTheme="minorHAnsi" w:hAnsiTheme="minorHAnsi" w:cs="Arial"/>
          <w:i/>
          <w:iCs/>
          <w:sz w:val="22"/>
          <w:szCs w:val="22"/>
        </w:rPr>
        <w:t xml:space="preserve"> alba, </w:t>
      </w:r>
      <w:proofErr w:type="spellStart"/>
      <w:r w:rsidRPr="002675F5">
        <w:rPr>
          <w:rFonts w:asciiTheme="minorHAnsi" w:hAnsiTheme="minorHAnsi" w:cs="Arial"/>
          <w:i/>
          <w:iCs/>
          <w:sz w:val="22"/>
          <w:szCs w:val="22"/>
        </w:rPr>
        <w:t>Pseudacacia</w:t>
      </w:r>
      <w:proofErr w:type="spellEnd"/>
      <w:r w:rsidRPr="002675F5">
        <w:rPr>
          <w:rFonts w:asciiTheme="minorHAnsi" w:hAnsiTheme="minorHAnsi" w:cs="Arial"/>
          <w:i/>
          <w:iCs/>
          <w:sz w:val="22"/>
          <w:szCs w:val="22"/>
        </w:rPr>
        <w:t xml:space="preserve"> robinia</w:t>
      </w:r>
      <w:r w:rsidRPr="002675F5">
        <w:rPr>
          <w:rFonts w:asciiTheme="minorHAnsi" w:hAnsiTheme="minorHAnsi" w:cs="Arial"/>
          <w:sz w:val="22"/>
          <w:szCs w:val="22"/>
        </w:rPr>
        <w:t xml:space="preserve">, así como especies </w:t>
      </w:r>
      <w:r w:rsidRPr="002675F5">
        <w:rPr>
          <w:rFonts w:asciiTheme="minorHAnsi" w:hAnsiTheme="minorHAnsi" w:cs="Arial"/>
          <w:i/>
          <w:iCs/>
          <w:sz w:val="22"/>
          <w:szCs w:val="22"/>
        </w:rPr>
        <w:t xml:space="preserve">de Betula, Fraxinus, Populus, Salix </w:t>
      </w:r>
      <w:r w:rsidRPr="002675F5">
        <w:rPr>
          <w:rFonts w:asciiTheme="minorHAnsi" w:hAnsiTheme="minorHAnsi" w:cs="Arial"/>
          <w:sz w:val="22"/>
          <w:szCs w:val="22"/>
        </w:rPr>
        <w:t xml:space="preserve">y </w:t>
      </w:r>
      <w:r w:rsidRPr="002675F5">
        <w:rPr>
          <w:rFonts w:asciiTheme="minorHAnsi" w:hAnsiTheme="minorHAnsi" w:cs="Arial"/>
          <w:i/>
          <w:iCs/>
          <w:sz w:val="22"/>
          <w:szCs w:val="22"/>
        </w:rPr>
        <w:t>Ulmus.</w:t>
      </w:r>
    </w:p>
    <w:p w:rsidR="00400B33" w:rsidRPr="002675F5" w:rsidRDefault="00400B33" w:rsidP="00400B33">
      <w:pPr>
        <w:pStyle w:val="Default"/>
        <w:jc w:val="both"/>
        <w:rPr>
          <w:rFonts w:asciiTheme="minorHAnsi" w:hAnsiTheme="minorHAnsi" w:cs="Arial"/>
          <w:iCs/>
          <w:sz w:val="22"/>
          <w:szCs w:val="22"/>
        </w:rPr>
      </w:pP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El insecto parece ser ampliamente polífago en maderas duras, pero nunca se ha encontrado en las coníferas y, al parecer tampoco en los bosques de los géneros </w:t>
      </w:r>
      <w:proofErr w:type="spellStart"/>
      <w:r w:rsidRPr="002675F5">
        <w:rPr>
          <w:rFonts w:asciiTheme="minorHAnsi" w:hAnsiTheme="minorHAnsi" w:cs="Arial"/>
          <w:i/>
          <w:iCs/>
          <w:sz w:val="22"/>
          <w:szCs w:val="22"/>
        </w:rPr>
        <w:t>Fagus</w:t>
      </w:r>
      <w:proofErr w:type="spellEnd"/>
      <w:r w:rsidRPr="002675F5">
        <w:rPr>
          <w:rFonts w:asciiTheme="minorHAnsi" w:hAnsiTheme="minorHAnsi" w:cs="Arial"/>
          <w:i/>
          <w:iCs/>
          <w:sz w:val="22"/>
          <w:szCs w:val="22"/>
        </w:rPr>
        <w:t xml:space="preserve"> </w:t>
      </w:r>
      <w:r w:rsidRPr="002675F5">
        <w:rPr>
          <w:rFonts w:asciiTheme="minorHAnsi" w:hAnsiTheme="minorHAnsi" w:cs="Arial"/>
          <w:sz w:val="22"/>
          <w:szCs w:val="22"/>
        </w:rPr>
        <w:t xml:space="preserve">y </w:t>
      </w:r>
      <w:proofErr w:type="spellStart"/>
      <w:r w:rsidRPr="002675F5">
        <w:rPr>
          <w:rFonts w:asciiTheme="minorHAnsi" w:hAnsiTheme="minorHAnsi" w:cs="Arial"/>
          <w:i/>
          <w:iCs/>
          <w:sz w:val="22"/>
          <w:szCs w:val="22"/>
        </w:rPr>
        <w:t>Quercus</w:t>
      </w:r>
      <w:proofErr w:type="spellEnd"/>
      <w:r w:rsidRPr="002675F5">
        <w:rPr>
          <w:rFonts w:asciiTheme="minorHAnsi" w:hAnsiTheme="minorHAnsi" w:cs="Arial"/>
          <w:i/>
          <w:iCs/>
          <w:sz w:val="22"/>
          <w:szCs w:val="22"/>
        </w:rPr>
        <w:t xml:space="preserve"> </w:t>
      </w:r>
      <w:r w:rsidRPr="002675F5">
        <w:rPr>
          <w:rFonts w:asciiTheme="minorHAnsi" w:hAnsiTheme="minorHAnsi" w:cs="Arial"/>
          <w:sz w:val="22"/>
          <w:szCs w:val="22"/>
        </w:rPr>
        <w:t xml:space="preserve">(CABI, 2016).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También debe tenerse en cuenta que el rango de huéspedes tiene dos elementos: las especies en las que las larvas pueden desarrollarse hasta la madurez y las especies a las que los adultos utilizan para su alimentación durante la maduración. En China, los principales hospedantes son afectados en etapa larvaria. En América del Norte, sin embargo, como las zonas de brote son recientes, y con sujeción a las medidas de contención y erradicación, no hay registros sobre el estado que guardan los árboles en los que se ha registrado </w:t>
      </w:r>
      <w:r w:rsidRPr="002675F5">
        <w:rPr>
          <w:rFonts w:asciiTheme="minorHAnsi" w:hAnsiTheme="minorHAnsi" w:cs="Arial"/>
          <w:i/>
          <w:iCs/>
          <w:sz w:val="22"/>
          <w:szCs w:val="22"/>
        </w:rPr>
        <w:t>A. glabripennis</w:t>
      </w:r>
      <w:r w:rsidRPr="002675F5">
        <w:rPr>
          <w:rFonts w:asciiTheme="minorHAnsi" w:hAnsiTheme="minorHAnsi" w:cs="Arial"/>
          <w:sz w:val="22"/>
          <w:szCs w:val="22"/>
        </w:rPr>
        <w:t xml:space="preserve">, en estadio de larvas o adultos. La investigación está actualmente evaluando cuáles son las especies de hospederos con mayor riesgo durante la etapa de alimentación de las larvas. La cría de larvas en los troncos recién cortados, permitió clasificar ocho especies de árboles en el siguiente orden para el aumento de peso de las larvas (de mayor a menor): </w:t>
      </w:r>
      <w:r w:rsidRPr="002675F5">
        <w:rPr>
          <w:rFonts w:asciiTheme="minorHAnsi" w:hAnsiTheme="minorHAnsi" w:cs="Arial"/>
          <w:i/>
          <w:iCs/>
          <w:sz w:val="22"/>
          <w:szCs w:val="22"/>
        </w:rPr>
        <w:t xml:space="preserve">Ulmus chinensis, </w:t>
      </w:r>
      <w:proofErr w:type="spellStart"/>
      <w:r w:rsidRPr="002675F5">
        <w:rPr>
          <w:rFonts w:asciiTheme="minorHAnsi" w:hAnsiTheme="minorHAnsi" w:cs="Arial"/>
          <w:i/>
          <w:iCs/>
          <w:sz w:val="22"/>
          <w:szCs w:val="22"/>
        </w:rPr>
        <w:t>Acer</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platanoides</w:t>
      </w:r>
      <w:proofErr w:type="spellEnd"/>
      <w:r w:rsidRPr="002675F5">
        <w:rPr>
          <w:rFonts w:asciiTheme="minorHAnsi" w:hAnsiTheme="minorHAnsi" w:cs="Arial"/>
          <w:i/>
          <w:iCs/>
          <w:sz w:val="22"/>
          <w:szCs w:val="22"/>
        </w:rPr>
        <w:t xml:space="preserve">, Ulmus americana, </w:t>
      </w:r>
      <w:proofErr w:type="spellStart"/>
      <w:r w:rsidRPr="002675F5">
        <w:rPr>
          <w:rFonts w:asciiTheme="minorHAnsi" w:hAnsiTheme="minorHAnsi" w:cs="Arial"/>
          <w:i/>
          <w:iCs/>
          <w:sz w:val="22"/>
          <w:szCs w:val="22"/>
        </w:rPr>
        <w:t>Gleditsia</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triacaenthos</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Acer</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saccharum</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Quercus</w:t>
      </w:r>
      <w:proofErr w:type="spellEnd"/>
      <w:r w:rsidRPr="002675F5">
        <w:rPr>
          <w:rFonts w:asciiTheme="minorHAnsi" w:hAnsiTheme="minorHAnsi" w:cs="Arial"/>
          <w:i/>
          <w:iCs/>
          <w:sz w:val="22"/>
          <w:szCs w:val="22"/>
        </w:rPr>
        <w:t xml:space="preserve"> rubra, Fraxinus americana, Fraxinus </w:t>
      </w:r>
      <w:proofErr w:type="spellStart"/>
      <w:r w:rsidRPr="002675F5">
        <w:rPr>
          <w:rFonts w:asciiTheme="minorHAnsi" w:hAnsiTheme="minorHAnsi" w:cs="Arial"/>
          <w:i/>
          <w:iCs/>
          <w:sz w:val="22"/>
          <w:szCs w:val="22"/>
        </w:rPr>
        <w:t>pennsylvanica</w:t>
      </w:r>
      <w:proofErr w:type="spellEnd"/>
      <w:r w:rsidRPr="002675F5">
        <w:rPr>
          <w:rFonts w:asciiTheme="minorHAnsi" w:hAnsiTheme="minorHAnsi" w:cs="Arial"/>
          <w:i/>
          <w:iCs/>
          <w:sz w:val="22"/>
          <w:szCs w:val="22"/>
        </w:rPr>
        <w:t xml:space="preserve"> </w:t>
      </w:r>
      <w:r w:rsidRPr="002675F5">
        <w:rPr>
          <w:rFonts w:asciiTheme="minorHAnsi" w:hAnsiTheme="minorHAnsi" w:cs="Arial"/>
          <w:sz w:val="22"/>
          <w:szCs w:val="22"/>
        </w:rPr>
        <w:t>(CABI, 2016).</w:t>
      </w:r>
    </w:p>
    <w:p w:rsidR="00400B33" w:rsidRPr="002675F5" w:rsidRDefault="00400B33"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2675F5" w:rsidRDefault="002675F5" w:rsidP="00400B33">
      <w:pPr>
        <w:pStyle w:val="Default"/>
        <w:rPr>
          <w:rFonts w:asciiTheme="minorHAnsi" w:hAnsiTheme="minorHAnsi" w:cs="Arial"/>
          <w:sz w:val="22"/>
          <w:szCs w:val="22"/>
        </w:rPr>
      </w:pPr>
    </w:p>
    <w:p w:rsidR="00400B33" w:rsidRPr="002675F5" w:rsidRDefault="00400B33" w:rsidP="00400B33">
      <w:pPr>
        <w:pStyle w:val="Default"/>
        <w:rPr>
          <w:rFonts w:asciiTheme="minorHAnsi" w:hAnsiTheme="minorHAnsi" w:cs="Arial"/>
          <w:sz w:val="22"/>
          <w:szCs w:val="22"/>
        </w:rPr>
      </w:pPr>
      <w:r w:rsidRPr="002675F5">
        <w:rPr>
          <w:rFonts w:asciiTheme="minorHAnsi" w:hAnsiTheme="minorHAnsi" w:cs="Arial"/>
          <w:sz w:val="22"/>
          <w:szCs w:val="22"/>
        </w:rPr>
        <w:lastRenderedPageBreak/>
        <w:t xml:space="preserve">Resumen de hospedantes de </w:t>
      </w:r>
      <w:r w:rsidRPr="002675F5">
        <w:rPr>
          <w:rFonts w:asciiTheme="minorHAnsi" w:hAnsiTheme="minorHAnsi" w:cs="Arial"/>
          <w:i/>
          <w:iCs/>
          <w:sz w:val="22"/>
          <w:szCs w:val="22"/>
        </w:rPr>
        <w:t xml:space="preserve">A. glabripennis </w:t>
      </w:r>
      <w:r w:rsidRPr="002675F5">
        <w:rPr>
          <w:rFonts w:asciiTheme="minorHAnsi" w:hAnsiTheme="minorHAnsi" w:cs="Arial"/>
          <w:sz w:val="22"/>
          <w:szCs w:val="22"/>
        </w:rPr>
        <w:t>de acuerdo con información del CABI.</w:t>
      </w:r>
    </w:p>
    <w:p w:rsidR="00400B33" w:rsidRPr="002675F5" w:rsidRDefault="00400B33" w:rsidP="00400B33">
      <w:pPr>
        <w:pStyle w:val="Default"/>
        <w:rPr>
          <w:rFonts w:asciiTheme="minorHAnsi" w:hAnsiTheme="minorHAnsi"/>
          <w:sz w:val="22"/>
          <w:szCs w:val="22"/>
        </w:rPr>
      </w:pPr>
    </w:p>
    <w:tbl>
      <w:tblPr>
        <w:tblW w:w="6970" w:type="dxa"/>
        <w:jc w:val="center"/>
        <w:tblCellMar>
          <w:left w:w="70" w:type="dxa"/>
          <w:right w:w="70" w:type="dxa"/>
        </w:tblCellMar>
        <w:tblLook w:val="04A0" w:firstRow="1" w:lastRow="0" w:firstColumn="1" w:lastColumn="0" w:noHBand="0" w:noVBand="1"/>
      </w:tblPr>
      <w:tblGrid>
        <w:gridCol w:w="1808"/>
        <w:gridCol w:w="3956"/>
        <w:gridCol w:w="1206"/>
      </w:tblGrid>
      <w:tr w:rsidR="00400B33" w:rsidRPr="002675F5" w:rsidTr="006B642F">
        <w:trPr>
          <w:trHeight w:val="145"/>
          <w:jc w:val="center"/>
        </w:trPr>
        <w:tc>
          <w:tcPr>
            <w:tcW w:w="1808"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400B33" w:rsidRPr="002675F5" w:rsidRDefault="00400B33" w:rsidP="006B642F">
            <w:pPr>
              <w:spacing w:after="0" w:line="240" w:lineRule="auto"/>
              <w:jc w:val="center"/>
              <w:rPr>
                <w:rFonts w:eastAsia="Times New Roman" w:cs="Arial"/>
                <w:b/>
                <w:bCs/>
                <w:color w:val="000000"/>
                <w:lang w:eastAsia="es-MX"/>
              </w:rPr>
            </w:pPr>
            <w:r w:rsidRPr="002675F5">
              <w:rPr>
                <w:rFonts w:eastAsia="Times New Roman" w:cs="Arial"/>
                <w:b/>
                <w:bCs/>
                <w:color w:val="000000"/>
                <w:lang w:eastAsia="es-MX"/>
              </w:rPr>
              <w:t>Familia</w:t>
            </w:r>
          </w:p>
        </w:tc>
        <w:tc>
          <w:tcPr>
            <w:tcW w:w="3956"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400B33" w:rsidRPr="002675F5" w:rsidRDefault="00400B33" w:rsidP="006B642F">
            <w:pPr>
              <w:spacing w:after="0" w:line="240" w:lineRule="auto"/>
              <w:jc w:val="center"/>
              <w:rPr>
                <w:rFonts w:eastAsia="Times New Roman" w:cs="Arial"/>
                <w:b/>
                <w:bCs/>
                <w:color w:val="000000"/>
                <w:lang w:eastAsia="es-MX"/>
              </w:rPr>
            </w:pPr>
            <w:r w:rsidRPr="002675F5">
              <w:rPr>
                <w:rFonts w:eastAsia="Times New Roman" w:cs="Arial"/>
                <w:b/>
                <w:bCs/>
                <w:color w:val="000000"/>
                <w:lang w:eastAsia="es-MX"/>
              </w:rPr>
              <w:t>Nombre</w:t>
            </w:r>
          </w:p>
        </w:tc>
        <w:tc>
          <w:tcPr>
            <w:tcW w:w="1206"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400B33" w:rsidRPr="002675F5" w:rsidRDefault="00400B33" w:rsidP="006B642F">
            <w:pPr>
              <w:spacing w:after="0" w:line="240" w:lineRule="auto"/>
              <w:jc w:val="center"/>
              <w:rPr>
                <w:rFonts w:eastAsia="Times New Roman" w:cs="Arial"/>
                <w:b/>
                <w:bCs/>
                <w:color w:val="000000"/>
                <w:lang w:eastAsia="es-MX"/>
              </w:rPr>
            </w:pPr>
            <w:r w:rsidRPr="002675F5">
              <w:rPr>
                <w:rFonts w:eastAsia="Times New Roman" w:cs="Arial"/>
                <w:b/>
                <w:bCs/>
                <w:color w:val="000000"/>
                <w:lang w:eastAsia="es-MX"/>
              </w:rPr>
              <w:t>Contexto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w:t>
            </w:r>
            <w:proofErr w:type="spellEnd"/>
            <w:r w:rsidRPr="002675F5">
              <w:rPr>
                <w:rFonts w:eastAsia="Times New Roman" w:cs="Times New Roman"/>
                <w:color w:val="000000"/>
                <w:lang w:eastAsia="es-MX"/>
              </w:rPr>
              <w:t xml:space="preserve"> (maples)</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w:t>
            </w:r>
            <w:proofErr w:type="spellEnd"/>
            <w:r w:rsidRPr="002675F5">
              <w:rPr>
                <w:rFonts w:eastAsia="Times New Roman" w:cs="Times New Roman"/>
                <w:color w:val="000000"/>
                <w:lang w:eastAsia="es-MX"/>
              </w:rPr>
              <w:t xml:space="preserve"> negundo (box </w:t>
            </w:r>
            <w:proofErr w:type="spellStart"/>
            <w:r w:rsidRPr="002675F5">
              <w:rPr>
                <w:rFonts w:eastAsia="Times New Roman" w:cs="Times New Roman"/>
                <w:color w:val="000000"/>
                <w:lang w:eastAsia="es-MX"/>
              </w:rPr>
              <w:t>elder</w:t>
            </w:r>
            <w:proofErr w:type="spellEnd"/>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platanoides</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Norway</w:t>
            </w:r>
            <w:proofErr w:type="spellEnd"/>
            <w:r w:rsidRPr="002675F5">
              <w:rPr>
                <w:rFonts w:eastAsia="Times New Roman" w:cs="Times New Roman"/>
                <w:color w:val="000000"/>
                <w:lang w:eastAsia="es-MX"/>
              </w:rPr>
              <w:t xml:space="preserve"> maple)</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pseudoplatanus</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sycamore</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rubrum</w:t>
            </w:r>
            <w:proofErr w:type="spellEnd"/>
            <w:r w:rsidRPr="002675F5">
              <w:rPr>
                <w:rFonts w:eastAsia="Times New Roman" w:cs="Times New Roman"/>
                <w:color w:val="000000"/>
                <w:lang w:eastAsia="es-MX"/>
              </w:rPr>
              <w:t xml:space="preserve"> (red maple)</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saccharinum</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silver</w:t>
            </w:r>
            <w:proofErr w:type="spellEnd"/>
            <w:r w:rsidRPr="002675F5">
              <w:rPr>
                <w:rFonts w:eastAsia="Times New Roman" w:cs="Times New Roman"/>
                <w:color w:val="000000"/>
                <w:lang w:eastAsia="es-MX"/>
              </w:rPr>
              <w:t xml:space="preserve"> maple)</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saccharum</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sugar</w:t>
            </w:r>
            <w:proofErr w:type="spellEnd"/>
            <w:r w:rsidRPr="002675F5">
              <w:rPr>
                <w:rFonts w:eastAsia="Times New Roman" w:cs="Times New Roman"/>
                <w:color w:val="000000"/>
                <w:lang w:eastAsia="es-MX"/>
              </w:rPr>
              <w:t xml:space="preserve"> maple)</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Acer</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tegmentosum</w:t>
            </w:r>
            <w:proofErr w:type="spellEnd"/>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Betulaceae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Alnus</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alders</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Betulaceae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Betula (</w:t>
            </w:r>
            <w:proofErr w:type="spellStart"/>
            <w:r w:rsidRPr="002675F5">
              <w:rPr>
                <w:rFonts w:eastAsia="Times New Roman" w:cs="Times New Roman"/>
                <w:color w:val="000000"/>
                <w:lang w:eastAsia="es-MX"/>
              </w:rPr>
              <w:t>birches</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Fabaceae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Robinia </w:t>
            </w:r>
            <w:proofErr w:type="spellStart"/>
            <w:r w:rsidRPr="002675F5">
              <w:rPr>
                <w:rFonts w:eastAsia="Times New Roman" w:cs="Times New Roman"/>
                <w:color w:val="000000"/>
                <w:lang w:eastAsia="es-MX"/>
              </w:rPr>
              <w:t>pseudoacacia</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black</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locust</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Fabaceae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Sophora</w:t>
            </w:r>
            <w:proofErr w:type="spellEnd"/>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Hippocastanaceae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Aesculus</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hippocastanum</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horse</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chestnut</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Magnoliaceae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Liriodendron</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tulipifera</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tuliptree</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Moraceae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Morus</w:t>
            </w:r>
            <w:proofErr w:type="spellEnd"/>
            <w:r w:rsidRPr="002675F5">
              <w:rPr>
                <w:rFonts w:eastAsia="Times New Roman" w:cs="Times New Roman"/>
                <w:color w:val="000000"/>
                <w:lang w:eastAsia="es-MX"/>
              </w:rPr>
              <w:t xml:space="preserve"> alba (mora)</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Oleaceae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Fraxinus (</w:t>
            </w:r>
            <w:proofErr w:type="spellStart"/>
            <w:r w:rsidRPr="002675F5">
              <w:rPr>
                <w:rFonts w:eastAsia="Times New Roman" w:cs="Times New Roman"/>
                <w:color w:val="000000"/>
                <w:lang w:eastAsia="es-MX"/>
              </w:rPr>
              <w:t>ashes</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Platanaceae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Platanus</w:t>
            </w:r>
            <w:proofErr w:type="spellEnd"/>
            <w:r w:rsidRPr="002675F5">
              <w:rPr>
                <w:rFonts w:eastAsia="Times New Roman" w:cs="Times New Roman"/>
                <w:color w:val="000000"/>
                <w:lang w:eastAsia="es-MX"/>
              </w:rPr>
              <w:t xml:space="preserve"> (planes)</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Rosaceae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Malus</w:t>
            </w:r>
            <w:proofErr w:type="spellEnd"/>
            <w:r w:rsidRPr="002675F5">
              <w:rPr>
                <w:rFonts w:eastAsia="Times New Roman" w:cs="Times New Roman"/>
                <w:color w:val="000000"/>
                <w:lang w:eastAsia="es-MX"/>
              </w:rPr>
              <w:t xml:space="preserve"> (ornamental </w:t>
            </w:r>
            <w:proofErr w:type="spellStart"/>
            <w:r w:rsidRPr="002675F5">
              <w:rPr>
                <w:rFonts w:eastAsia="Times New Roman" w:cs="Times New Roman"/>
                <w:color w:val="000000"/>
                <w:lang w:eastAsia="es-MX"/>
              </w:rPr>
              <w:t>species</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apple</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Rosaceae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Prunus</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stone</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fruit</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Rosaceae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Pyrus</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pears</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Rosaceae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Rosa (roses)</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Otro</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Salicaceae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w:t>
            </w:r>
            <w:proofErr w:type="spellStart"/>
            <w:r w:rsidRPr="002675F5">
              <w:rPr>
                <w:rFonts w:eastAsia="Times New Roman" w:cs="Times New Roman"/>
                <w:color w:val="000000"/>
                <w:lang w:eastAsia="es-MX"/>
              </w:rPr>
              <w:t>poplars</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Salicaceae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canadensis</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hybrid</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black</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poplar</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Salicaceae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dakuanensis</w:t>
            </w:r>
            <w:proofErr w:type="spellEnd"/>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Salicaceae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Populus deltoides (</w:t>
            </w:r>
            <w:proofErr w:type="spellStart"/>
            <w:r w:rsidRPr="002675F5">
              <w:rPr>
                <w:rFonts w:eastAsia="Times New Roman" w:cs="Times New Roman"/>
                <w:color w:val="000000"/>
                <w:lang w:eastAsia="es-MX"/>
              </w:rPr>
              <w:t>poplar</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Salicaceae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Populus </w:t>
            </w:r>
            <w:proofErr w:type="spellStart"/>
            <w:r w:rsidRPr="002675F5">
              <w:rPr>
                <w:rFonts w:eastAsia="Times New Roman" w:cs="Times New Roman"/>
                <w:color w:val="000000"/>
                <w:lang w:eastAsia="es-MX"/>
              </w:rPr>
              <w:t>nigra</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black</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poplar</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Salicaceae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Salix (</w:t>
            </w:r>
            <w:proofErr w:type="spellStart"/>
            <w:r w:rsidRPr="002675F5">
              <w:rPr>
                <w:rFonts w:eastAsia="Times New Roman" w:cs="Times New Roman"/>
                <w:color w:val="000000"/>
                <w:lang w:eastAsia="es-MX"/>
              </w:rPr>
              <w:t>willows</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Salicaceae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Salix </w:t>
            </w:r>
            <w:proofErr w:type="spellStart"/>
            <w:r w:rsidRPr="002675F5">
              <w:rPr>
                <w:rFonts w:eastAsia="Times New Roman" w:cs="Times New Roman"/>
                <w:color w:val="000000"/>
                <w:lang w:eastAsia="es-MX"/>
              </w:rPr>
              <w:t>babylonica</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weeping</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willow</w:t>
            </w:r>
            <w:proofErr w:type="spellEnd"/>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74"/>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Salicaceae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 xml:space="preserve">Salix </w:t>
            </w:r>
            <w:proofErr w:type="spellStart"/>
            <w:r w:rsidRPr="002675F5">
              <w:rPr>
                <w:rFonts w:eastAsia="Times New Roman" w:cs="Times New Roman"/>
                <w:color w:val="000000"/>
                <w:lang w:eastAsia="es-MX"/>
              </w:rPr>
              <w:t>matsudana</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Peking</w:t>
            </w:r>
            <w:proofErr w:type="spellEnd"/>
            <w:r w:rsidRPr="002675F5">
              <w:rPr>
                <w:rFonts w:eastAsia="Times New Roman" w:cs="Times New Roman"/>
                <w:color w:val="000000"/>
                <w:lang w:eastAsia="es-MX"/>
              </w:rPr>
              <w:t xml:space="preserve"> </w:t>
            </w:r>
            <w:proofErr w:type="spellStart"/>
            <w:r w:rsidRPr="002675F5">
              <w:rPr>
                <w:rFonts w:eastAsia="Times New Roman" w:cs="Times New Roman"/>
                <w:color w:val="000000"/>
                <w:lang w:eastAsia="es-MX"/>
              </w:rPr>
              <w:t>willow</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r w:rsidR="00400B33" w:rsidRPr="002675F5" w:rsidTr="006B642F">
        <w:trPr>
          <w:trHeight w:val="261"/>
          <w:jc w:val="center"/>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proofErr w:type="spellStart"/>
            <w:r w:rsidRPr="002675F5">
              <w:rPr>
                <w:rFonts w:eastAsia="Times New Roman" w:cs="Times New Roman"/>
                <w:color w:val="000000"/>
                <w:lang w:eastAsia="es-MX"/>
              </w:rPr>
              <w:t>Ulmaceae</w:t>
            </w:r>
            <w:proofErr w:type="spellEnd"/>
          </w:p>
        </w:tc>
        <w:tc>
          <w:tcPr>
            <w:tcW w:w="395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Ulmus (</w:t>
            </w:r>
            <w:proofErr w:type="spellStart"/>
            <w:r w:rsidRPr="002675F5">
              <w:rPr>
                <w:rFonts w:eastAsia="Times New Roman" w:cs="Times New Roman"/>
                <w:color w:val="000000"/>
                <w:lang w:eastAsia="es-MX"/>
              </w:rPr>
              <w:t>elms</w:t>
            </w:r>
            <w:proofErr w:type="spellEnd"/>
            <w:r w:rsidRPr="002675F5">
              <w:rPr>
                <w:rFonts w:eastAsia="Times New Roman" w:cs="Times New Roman"/>
                <w:color w:val="000000"/>
                <w:lang w:eastAsia="es-MX"/>
              </w:rPr>
              <w:t>)</w:t>
            </w:r>
          </w:p>
        </w:tc>
        <w:tc>
          <w:tcPr>
            <w:tcW w:w="1206" w:type="dxa"/>
            <w:tcBorders>
              <w:top w:val="nil"/>
              <w:left w:val="nil"/>
              <w:bottom w:val="single" w:sz="4" w:space="0" w:color="auto"/>
              <w:right w:val="single" w:sz="4" w:space="0" w:color="auto"/>
            </w:tcBorders>
            <w:shd w:val="clear" w:color="auto" w:fill="auto"/>
            <w:noWrap/>
            <w:vAlign w:val="bottom"/>
            <w:hideMark/>
          </w:tcPr>
          <w:p w:rsidR="00400B33" w:rsidRPr="002675F5" w:rsidRDefault="00400B33" w:rsidP="006B642F">
            <w:pPr>
              <w:spacing w:after="0" w:line="240" w:lineRule="auto"/>
              <w:rPr>
                <w:rFonts w:eastAsia="Times New Roman" w:cs="Times New Roman"/>
                <w:color w:val="000000"/>
                <w:lang w:eastAsia="es-MX"/>
              </w:rPr>
            </w:pPr>
            <w:r w:rsidRPr="002675F5">
              <w:rPr>
                <w:rFonts w:eastAsia="Times New Roman" w:cs="Times New Roman"/>
                <w:color w:val="000000"/>
                <w:lang w:eastAsia="es-MX"/>
              </w:rPr>
              <w:t>Principal</w:t>
            </w:r>
          </w:p>
        </w:tc>
      </w:tr>
    </w:tbl>
    <w:p w:rsidR="00400B33" w:rsidRPr="002675F5" w:rsidRDefault="00400B33" w:rsidP="00400B33">
      <w:pPr>
        <w:pStyle w:val="Default"/>
        <w:rPr>
          <w:rFonts w:asciiTheme="minorHAnsi" w:hAnsiTheme="minorHAnsi"/>
          <w:sz w:val="22"/>
          <w:szCs w:val="22"/>
        </w:rPr>
      </w:pP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En América del Norte, se ha informado el ataque de </w:t>
      </w:r>
      <w:r w:rsidRPr="002675F5">
        <w:rPr>
          <w:rFonts w:asciiTheme="minorHAnsi" w:hAnsiTheme="minorHAnsi" w:cs="Arial"/>
          <w:i/>
          <w:iCs/>
          <w:sz w:val="22"/>
          <w:szCs w:val="22"/>
        </w:rPr>
        <w:t xml:space="preserve">A. glabripennis </w:t>
      </w:r>
      <w:r w:rsidRPr="002675F5">
        <w:rPr>
          <w:rFonts w:asciiTheme="minorHAnsi" w:hAnsiTheme="minorHAnsi" w:cs="Arial"/>
          <w:sz w:val="22"/>
          <w:szCs w:val="22"/>
        </w:rPr>
        <w:t xml:space="preserve">en 18 especies de árboles de hoja caduca pertenecientes a 12 géneros. Los más atractivo son: </w:t>
      </w:r>
      <w:proofErr w:type="spellStart"/>
      <w:r w:rsidRPr="002675F5">
        <w:rPr>
          <w:rFonts w:asciiTheme="minorHAnsi" w:hAnsiTheme="minorHAnsi" w:cs="Arial"/>
          <w:i/>
          <w:iCs/>
          <w:sz w:val="22"/>
          <w:szCs w:val="22"/>
        </w:rPr>
        <w:t>Acer</w:t>
      </w:r>
      <w:proofErr w:type="spellEnd"/>
      <w:r w:rsidRPr="002675F5">
        <w:rPr>
          <w:rFonts w:asciiTheme="minorHAnsi" w:hAnsiTheme="minorHAnsi" w:cs="Arial"/>
          <w:i/>
          <w:iCs/>
          <w:sz w:val="22"/>
          <w:szCs w:val="22"/>
        </w:rPr>
        <w:t xml:space="preserve"> negundo</w:t>
      </w:r>
      <w:r w:rsidRPr="002675F5">
        <w:rPr>
          <w:rFonts w:asciiTheme="minorHAnsi" w:hAnsiTheme="minorHAnsi" w:cs="Arial"/>
          <w:sz w:val="22"/>
          <w:szCs w:val="22"/>
        </w:rPr>
        <w:t xml:space="preserve">, </w:t>
      </w:r>
      <w:r w:rsidRPr="002675F5">
        <w:rPr>
          <w:rFonts w:asciiTheme="minorHAnsi" w:hAnsiTheme="minorHAnsi" w:cs="Arial"/>
          <w:i/>
          <w:iCs/>
          <w:sz w:val="22"/>
          <w:szCs w:val="22"/>
        </w:rPr>
        <w:t xml:space="preserve">A. </w:t>
      </w:r>
      <w:proofErr w:type="spellStart"/>
      <w:r w:rsidRPr="002675F5">
        <w:rPr>
          <w:rFonts w:asciiTheme="minorHAnsi" w:hAnsiTheme="minorHAnsi" w:cs="Arial"/>
          <w:i/>
          <w:iCs/>
          <w:sz w:val="22"/>
          <w:szCs w:val="22"/>
        </w:rPr>
        <w:t>platanoides</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Aesculus</w:t>
      </w:r>
      <w:proofErr w:type="spellEnd"/>
      <w:r w:rsidRPr="002675F5">
        <w:rPr>
          <w:rFonts w:asciiTheme="minorHAnsi" w:hAnsiTheme="minorHAnsi" w:cs="Arial"/>
          <w:i/>
          <w:iCs/>
          <w:sz w:val="22"/>
          <w:szCs w:val="22"/>
        </w:rPr>
        <w:t xml:space="preserve"> </w:t>
      </w:r>
      <w:r w:rsidRPr="002675F5">
        <w:rPr>
          <w:rFonts w:asciiTheme="minorHAnsi" w:hAnsiTheme="minorHAnsi" w:cs="Arial"/>
          <w:sz w:val="22"/>
          <w:szCs w:val="22"/>
        </w:rPr>
        <w:t xml:space="preserve">spp, </w:t>
      </w:r>
      <w:r w:rsidRPr="002675F5">
        <w:rPr>
          <w:rFonts w:asciiTheme="minorHAnsi" w:hAnsiTheme="minorHAnsi" w:cs="Arial"/>
          <w:i/>
          <w:iCs/>
          <w:sz w:val="22"/>
          <w:szCs w:val="22"/>
        </w:rPr>
        <w:t xml:space="preserve">Betula </w:t>
      </w:r>
      <w:r w:rsidRPr="002675F5">
        <w:rPr>
          <w:rFonts w:asciiTheme="minorHAnsi" w:hAnsiTheme="minorHAnsi" w:cs="Arial"/>
          <w:sz w:val="22"/>
          <w:szCs w:val="22"/>
        </w:rPr>
        <w:t xml:space="preserve">spp y </w:t>
      </w:r>
      <w:r w:rsidRPr="002675F5">
        <w:rPr>
          <w:rFonts w:asciiTheme="minorHAnsi" w:hAnsiTheme="minorHAnsi" w:cs="Arial"/>
          <w:i/>
          <w:iCs/>
          <w:sz w:val="22"/>
          <w:szCs w:val="22"/>
        </w:rPr>
        <w:t xml:space="preserve">Fraxinus </w:t>
      </w:r>
      <w:proofErr w:type="spellStart"/>
      <w:r w:rsidRPr="002675F5">
        <w:rPr>
          <w:rFonts w:asciiTheme="minorHAnsi" w:hAnsiTheme="minorHAnsi" w:cs="Arial"/>
          <w:i/>
          <w:iCs/>
          <w:sz w:val="22"/>
          <w:szCs w:val="22"/>
        </w:rPr>
        <w:t>pennsylvanica</w:t>
      </w:r>
      <w:proofErr w:type="spellEnd"/>
      <w:r w:rsidRPr="002675F5">
        <w:rPr>
          <w:rFonts w:asciiTheme="minorHAnsi" w:hAnsiTheme="minorHAnsi" w:cs="Arial"/>
          <w:sz w:val="22"/>
          <w:szCs w:val="22"/>
        </w:rPr>
        <w:t xml:space="preserve">. En un estudio de laboratorio se observó que prefiere a </w:t>
      </w:r>
      <w:proofErr w:type="spellStart"/>
      <w:r w:rsidRPr="002675F5">
        <w:rPr>
          <w:rFonts w:asciiTheme="minorHAnsi" w:hAnsiTheme="minorHAnsi" w:cs="Arial"/>
          <w:i/>
          <w:iCs/>
          <w:sz w:val="22"/>
          <w:szCs w:val="22"/>
        </w:rPr>
        <w:t>Acer</w:t>
      </w:r>
      <w:proofErr w:type="spellEnd"/>
      <w:r w:rsidRPr="002675F5">
        <w:rPr>
          <w:rFonts w:asciiTheme="minorHAnsi" w:hAnsiTheme="minorHAnsi" w:cs="Arial"/>
          <w:i/>
          <w:iCs/>
          <w:sz w:val="22"/>
          <w:szCs w:val="22"/>
        </w:rPr>
        <w:t xml:space="preserve"> </w:t>
      </w:r>
      <w:proofErr w:type="spellStart"/>
      <w:r w:rsidRPr="002675F5">
        <w:rPr>
          <w:rFonts w:asciiTheme="minorHAnsi" w:hAnsiTheme="minorHAnsi" w:cs="Arial"/>
          <w:i/>
          <w:iCs/>
          <w:sz w:val="22"/>
          <w:szCs w:val="22"/>
        </w:rPr>
        <w:t>pensylvanicum</w:t>
      </w:r>
      <w:proofErr w:type="spellEnd"/>
      <w:r w:rsidRPr="002675F5">
        <w:rPr>
          <w:rFonts w:asciiTheme="minorHAnsi" w:hAnsiTheme="minorHAnsi" w:cs="Arial"/>
          <w:i/>
          <w:iCs/>
          <w:sz w:val="22"/>
          <w:szCs w:val="22"/>
        </w:rPr>
        <w:t xml:space="preserve"> </w:t>
      </w:r>
      <w:r w:rsidRPr="002675F5">
        <w:rPr>
          <w:rFonts w:asciiTheme="minorHAnsi" w:hAnsiTheme="minorHAnsi" w:cs="Arial"/>
          <w:sz w:val="22"/>
          <w:szCs w:val="22"/>
        </w:rPr>
        <w:t xml:space="preserve">sobre </w:t>
      </w:r>
      <w:r w:rsidRPr="002675F5">
        <w:rPr>
          <w:rFonts w:asciiTheme="minorHAnsi" w:hAnsiTheme="minorHAnsi" w:cs="Arial"/>
          <w:i/>
          <w:iCs/>
          <w:sz w:val="22"/>
          <w:szCs w:val="22"/>
        </w:rPr>
        <w:t xml:space="preserve">A. </w:t>
      </w:r>
      <w:proofErr w:type="spellStart"/>
      <w:r w:rsidRPr="002675F5">
        <w:rPr>
          <w:rFonts w:asciiTheme="minorHAnsi" w:hAnsiTheme="minorHAnsi" w:cs="Arial"/>
          <w:i/>
          <w:iCs/>
          <w:sz w:val="22"/>
          <w:szCs w:val="22"/>
        </w:rPr>
        <w:t>saccharum</w:t>
      </w:r>
      <w:proofErr w:type="spellEnd"/>
      <w:r w:rsidRPr="002675F5">
        <w:rPr>
          <w:rFonts w:asciiTheme="minorHAnsi" w:hAnsiTheme="minorHAnsi" w:cs="Arial"/>
          <w:i/>
          <w:iCs/>
          <w:sz w:val="22"/>
          <w:szCs w:val="22"/>
        </w:rPr>
        <w:t xml:space="preserve"> </w:t>
      </w:r>
      <w:r w:rsidRPr="002675F5">
        <w:rPr>
          <w:rFonts w:asciiTheme="minorHAnsi" w:hAnsiTheme="minorHAnsi" w:cs="Arial"/>
          <w:sz w:val="22"/>
          <w:szCs w:val="22"/>
        </w:rPr>
        <w:t>para la oviposición (</w:t>
      </w:r>
      <w:proofErr w:type="spellStart"/>
      <w:r w:rsidRPr="002675F5">
        <w:rPr>
          <w:rFonts w:asciiTheme="minorHAnsi" w:hAnsiTheme="minorHAnsi" w:cs="Arial"/>
          <w:sz w:val="22"/>
          <w:szCs w:val="22"/>
        </w:rPr>
        <w:t>Hu</w:t>
      </w:r>
      <w:proofErr w:type="spellEnd"/>
      <w:r w:rsidRPr="002675F5">
        <w:rPr>
          <w:rFonts w:asciiTheme="minorHAnsi" w:hAnsiTheme="minorHAnsi" w:cs="Arial"/>
          <w:sz w:val="22"/>
          <w:szCs w:val="22"/>
        </w:rPr>
        <w:t xml:space="preserve"> </w:t>
      </w:r>
      <w:r w:rsidRPr="002675F5">
        <w:rPr>
          <w:rFonts w:asciiTheme="minorHAnsi" w:hAnsiTheme="minorHAnsi" w:cs="Arial"/>
          <w:i/>
          <w:iCs/>
          <w:sz w:val="22"/>
          <w:szCs w:val="22"/>
        </w:rPr>
        <w:t>et al</w:t>
      </w:r>
      <w:r w:rsidRPr="002675F5">
        <w:rPr>
          <w:rFonts w:asciiTheme="minorHAnsi" w:hAnsiTheme="minorHAnsi" w:cs="Arial"/>
          <w:sz w:val="22"/>
          <w:szCs w:val="22"/>
        </w:rPr>
        <w:t>., 2009).</w:t>
      </w:r>
    </w:p>
    <w:p w:rsidR="00400B33" w:rsidRPr="002675F5" w:rsidRDefault="00400B33" w:rsidP="00400B33">
      <w:pPr>
        <w:pStyle w:val="Default"/>
        <w:jc w:val="both"/>
        <w:rPr>
          <w:rFonts w:asciiTheme="minorHAnsi" w:hAnsiTheme="minorHAnsi" w:cs="Arial"/>
          <w:sz w:val="22"/>
          <w:szCs w:val="22"/>
        </w:rPr>
      </w:pP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Basados en la revisión bibliográfica los principales elementos biofísicos que favorecen la afectación y desarrollo de esta especie son: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Preferencia por árboles de 7 a cm de diámetro normal (DN) para oviposición.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También </w:t>
      </w:r>
      <w:proofErr w:type="spellStart"/>
      <w:r w:rsidRPr="002675F5">
        <w:rPr>
          <w:rFonts w:asciiTheme="minorHAnsi" w:hAnsiTheme="minorHAnsi" w:cs="Arial"/>
          <w:sz w:val="22"/>
          <w:szCs w:val="22"/>
        </w:rPr>
        <w:t>ovipositan</w:t>
      </w:r>
      <w:proofErr w:type="spellEnd"/>
      <w:r w:rsidRPr="002675F5">
        <w:rPr>
          <w:rFonts w:asciiTheme="minorHAnsi" w:hAnsiTheme="minorHAnsi" w:cs="Arial"/>
          <w:sz w:val="22"/>
          <w:szCs w:val="22"/>
        </w:rPr>
        <w:t xml:space="preserve"> en ramas con diámetros superiores a 5 cm.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La hora de mayor actividad en el día es 10 am a 6 pm.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Su rango de vuelo es de 1,200 m hasta 1,400 m.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La mayor actividad de vuelo está en el rango de los 10oC a 32oC, se vuelve irregular por debajo o por encima de este rango de temperatura.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lastRenderedPageBreak/>
        <w:t xml:space="preserve">Con temperatura superior a los 29oC, prefieren estar en las ramas en áreas sombreadas.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Prefieren días soleados para volar, en días nublados suelen permanecer en las copas de los árboles.</w:t>
      </w:r>
    </w:p>
    <w:p w:rsidR="00400B33" w:rsidRPr="002675F5" w:rsidRDefault="00400B33" w:rsidP="00400B33">
      <w:pPr>
        <w:pStyle w:val="Default"/>
        <w:jc w:val="both"/>
        <w:rPr>
          <w:rFonts w:asciiTheme="minorHAnsi" w:hAnsiTheme="minorHAnsi" w:cs="Arial"/>
          <w:sz w:val="22"/>
          <w:szCs w:val="22"/>
        </w:rPr>
      </w:pP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Los umbrales de temperatura son: machos superior 39oC e inferior -3oC; hembras superior 38oC e inferior -2oC.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La temperatura óptima para la máxima fecundidad 23oC y 24°C para las poblaciones.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La oviposición se detiene a temperaturas ≤ 10°C y ≥35°C.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La temperatura a la que tiene una mayor longevidad es 18°C. </w:t>
      </w:r>
    </w:p>
    <w:p w:rsidR="00400B33" w:rsidRPr="002675F5" w:rsidRDefault="00400B33" w:rsidP="00400B33">
      <w:pPr>
        <w:pStyle w:val="Default"/>
        <w:jc w:val="both"/>
        <w:rPr>
          <w:rFonts w:asciiTheme="minorHAnsi" w:hAnsiTheme="minorHAnsi" w:cs="Arial"/>
          <w:sz w:val="22"/>
          <w:szCs w:val="22"/>
        </w:rPr>
      </w:pPr>
      <w:r w:rsidRPr="002675F5">
        <w:rPr>
          <w:rFonts w:asciiTheme="minorHAnsi" w:hAnsiTheme="minorHAnsi" w:cs="Arial"/>
          <w:sz w:val="22"/>
          <w:szCs w:val="22"/>
        </w:rPr>
        <w:t xml:space="preserve">Es importante señalar que Li y </w:t>
      </w:r>
      <w:proofErr w:type="spellStart"/>
      <w:r w:rsidRPr="002675F5">
        <w:rPr>
          <w:rFonts w:asciiTheme="minorHAnsi" w:hAnsiTheme="minorHAnsi" w:cs="Arial"/>
          <w:sz w:val="22"/>
          <w:szCs w:val="22"/>
        </w:rPr>
        <w:t>Wu</w:t>
      </w:r>
      <w:proofErr w:type="spellEnd"/>
      <w:r w:rsidRPr="002675F5">
        <w:rPr>
          <w:rFonts w:asciiTheme="minorHAnsi" w:hAnsiTheme="minorHAnsi" w:cs="Arial"/>
          <w:sz w:val="22"/>
          <w:szCs w:val="22"/>
        </w:rPr>
        <w:t xml:space="preserve"> (1993), citado por </w:t>
      </w:r>
      <w:proofErr w:type="spellStart"/>
      <w:r w:rsidRPr="002675F5">
        <w:rPr>
          <w:rFonts w:asciiTheme="minorHAnsi" w:hAnsiTheme="minorHAnsi" w:cs="Arial"/>
          <w:sz w:val="22"/>
          <w:szCs w:val="22"/>
        </w:rPr>
        <w:t>Lingafelter</w:t>
      </w:r>
      <w:proofErr w:type="spellEnd"/>
      <w:r w:rsidRPr="002675F5">
        <w:rPr>
          <w:rFonts w:asciiTheme="minorHAnsi" w:hAnsiTheme="minorHAnsi" w:cs="Arial"/>
          <w:sz w:val="22"/>
          <w:szCs w:val="22"/>
        </w:rPr>
        <w:t xml:space="preserve"> y </w:t>
      </w:r>
      <w:proofErr w:type="spellStart"/>
      <w:r w:rsidRPr="002675F5">
        <w:rPr>
          <w:rFonts w:asciiTheme="minorHAnsi" w:hAnsiTheme="minorHAnsi" w:cs="Arial"/>
          <w:sz w:val="22"/>
          <w:szCs w:val="22"/>
        </w:rPr>
        <w:t>Hoebeke</w:t>
      </w:r>
      <w:proofErr w:type="spellEnd"/>
      <w:r w:rsidRPr="002675F5">
        <w:rPr>
          <w:rFonts w:asciiTheme="minorHAnsi" w:hAnsiTheme="minorHAnsi" w:cs="Arial"/>
          <w:sz w:val="22"/>
          <w:szCs w:val="22"/>
        </w:rPr>
        <w:t xml:space="preserve"> (2002), establece que </w:t>
      </w:r>
      <w:r w:rsidRPr="002675F5">
        <w:rPr>
          <w:rFonts w:asciiTheme="minorHAnsi" w:hAnsiTheme="minorHAnsi" w:cs="Arial"/>
          <w:i/>
          <w:iCs/>
          <w:sz w:val="22"/>
          <w:szCs w:val="22"/>
        </w:rPr>
        <w:t xml:space="preserve">Anoplophora glabripennis </w:t>
      </w:r>
      <w:r w:rsidRPr="002675F5">
        <w:rPr>
          <w:rFonts w:asciiTheme="minorHAnsi" w:hAnsiTheme="minorHAnsi" w:cs="Arial"/>
          <w:sz w:val="22"/>
          <w:szCs w:val="22"/>
        </w:rPr>
        <w:t>(</w:t>
      </w:r>
      <w:proofErr w:type="spellStart"/>
      <w:r w:rsidRPr="002675F5">
        <w:rPr>
          <w:rFonts w:asciiTheme="minorHAnsi" w:hAnsiTheme="minorHAnsi" w:cs="Arial"/>
          <w:sz w:val="22"/>
          <w:szCs w:val="22"/>
        </w:rPr>
        <w:t>Motschulsky</w:t>
      </w:r>
      <w:proofErr w:type="spellEnd"/>
      <w:r w:rsidRPr="002675F5">
        <w:rPr>
          <w:rFonts w:asciiTheme="minorHAnsi" w:hAnsiTheme="minorHAnsi" w:cs="Arial"/>
          <w:sz w:val="22"/>
          <w:szCs w:val="22"/>
        </w:rPr>
        <w:t>) tiene una preferencia sobre la exposición del fuste para llevar a cabo la oviposición, prefiriendo la exposición esté en un 46%. Sin embargo, estos mismos autores mencionan en otro estudio, que la exposición Oeste tenía una afectación superior al 40% mientras que la exposición Este era del 27%, en ambos estudios la exposición Norte es la que presentaba una menor afectación. En conclusión, los autores señalan que la temperatura, luz y viento, inciden en la selección del sitio de oviposición, así como la textura de la corteza.</w:t>
      </w:r>
    </w:p>
    <w:p w:rsidR="00400B33" w:rsidRPr="00400B33" w:rsidRDefault="00400B33" w:rsidP="00400B33">
      <w:pPr>
        <w:rPr>
          <w:rFonts w:ascii="Arial Rounded MT Bold" w:hAnsi="Arial Rounded MT Bold"/>
          <w:b/>
          <w:color w:val="0070C0"/>
          <w:sz w:val="24"/>
        </w:rPr>
      </w:pPr>
    </w:p>
    <w:p w:rsidR="00ED5868" w:rsidRPr="002A508D" w:rsidRDefault="00E25FA1"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2675F5" w:rsidRPr="00303693" w:rsidRDefault="002675F5" w:rsidP="002675F5">
      <w:pPr>
        <w:spacing w:after="0" w:line="240" w:lineRule="auto"/>
        <w:jc w:val="both"/>
        <w:rPr>
          <w:rFonts w:eastAsia="Times New Roman" w:cs="Arial"/>
          <w:lang w:eastAsia="es-MX"/>
        </w:rPr>
      </w:pPr>
      <w:r w:rsidRPr="00303693">
        <w:rPr>
          <w:rFonts w:eastAsia="Times New Roman" w:cs="Arial"/>
          <w:lang w:eastAsia="es-MX"/>
        </w:rPr>
        <w:t>Anoplophora es un género con 36 especies de escarabajos barrenadores presentes principalmente en regiones tropicales y subtropicales. Presentan colores muy vistosos en los élitros, pronoto y antenas (</w:t>
      </w:r>
      <w:proofErr w:type="spellStart"/>
      <w:r w:rsidRPr="00303693">
        <w:rPr>
          <w:rFonts w:eastAsia="Times New Roman" w:cs="Arial"/>
          <w:lang w:eastAsia="es-MX"/>
        </w:rPr>
        <w:t>Lingafelter</w:t>
      </w:r>
      <w:proofErr w:type="spellEnd"/>
      <w:r w:rsidRPr="00303693">
        <w:rPr>
          <w:rFonts w:eastAsia="Times New Roman" w:cs="Arial"/>
          <w:lang w:eastAsia="es-MX"/>
        </w:rPr>
        <w:t xml:space="preserve"> &amp; </w:t>
      </w:r>
      <w:proofErr w:type="spellStart"/>
      <w:r w:rsidRPr="00303693">
        <w:rPr>
          <w:rFonts w:eastAsia="Times New Roman" w:cs="Arial"/>
          <w:lang w:eastAsia="es-MX"/>
        </w:rPr>
        <w:t>Hoebeke</w:t>
      </w:r>
      <w:proofErr w:type="spellEnd"/>
      <w:r w:rsidRPr="00303693">
        <w:rPr>
          <w:rFonts w:eastAsia="Times New Roman" w:cs="Arial"/>
          <w:lang w:eastAsia="es-MX"/>
        </w:rPr>
        <w:t>, 2002).</w:t>
      </w:r>
    </w:p>
    <w:p w:rsidR="002675F5" w:rsidRPr="00303693" w:rsidRDefault="002675F5" w:rsidP="002675F5">
      <w:pPr>
        <w:spacing w:after="0" w:line="240" w:lineRule="auto"/>
        <w:jc w:val="both"/>
        <w:rPr>
          <w:rFonts w:eastAsia="Times New Roman" w:cs="Arial"/>
          <w:lang w:eastAsia="es-MX"/>
        </w:rPr>
      </w:pPr>
      <w:r w:rsidRPr="002675F5">
        <w:rPr>
          <w:rFonts w:eastAsia="Times New Roman" w:cs="Arial"/>
          <w:lang w:eastAsia="es-MX"/>
        </w:rPr>
        <w:t>Anoplophora glabripennis (</w:t>
      </w:r>
      <w:proofErr w:type="spellStart"/>
      <w:r w:rsidRPr="002675F5">
        <w:rPr>
          <w:rFonts w:eastAsia="Times New Roman" w:cs="Arial"/>
          <w:lang w:eastAsia="es-MX"/>
        </w:rPr>
        <w:t>Motschulsky</w:t>
      </w:r>
      <w:proofErr w:type="spellEnd"/>
      <w:r w:rsidRPr="002675F5">
        <w:rPr>
          <w:rFonts w:eastAsia="Times New Roman" w:cs="Arial"/>
          <w:lang w:eastAsia="es-MX"/>
        </w:rPr>
        <w:t>) conocido como “Escarabajo de cuernos largos” es un insecto grande y “llamativo” que se observa a fines de la primavera hasta el otoño y su detección dependerá de la habilidad del técnico, para identificar los signos de las lesiones causadas en cada etapa del desarrollo del insecto en los árboles (Parker et al., 2012).</w:t>
      </w:r>
    </w:p>
    <w:p w:rsidR="002675F5" w:rsidRPr="002675F5" w:rsidRDefault="002675F5" w:rsidP="002675F5">
      <w:pPr>
        <w:spacing w:after="0" w:line="240" w:lineRule="auto"/>
        <w:jc w:val="both"/>
        <w:rPr>
          <w:rFonts w:eastAsia="Times New Roman" w:cs="Arial"/>
          <w:b/>
          <w:lang w:eastAsia="es-MX"/>
        </w:rPr>
      </w:pPr>
    </w:p>
    <w:p w:rsidR="002675F5" w:rsidRPr="002675F5" w:rsidRDefault="002675F5" w:rsidP="002675F5">
      <w:pPr>
        <w:spacing w:after="0" w:line="240" w:lineRule="auto"/>
        <w:jc w:val="both"/>
        <w:rPr>
          <w:rFonts w:eastAsia="Times New Roman" w:cs="Arial"/>
          <w:lang w:eastAsia="es-MX"/>
        </w:rPr>
      </w:pPr>
      <w:r w:rsidRPr="002675F5">
        <w:rPr>
          <w:rFonts w:eastAsia="Times New Roman" w:cs="Arial"/>
          <w:lang w:eastAsia="es-MX"/>
        </w:rPr>
        <w:t>Alrededor de 5-7 mm, de color blanquecino, oblongos. Los extremos de los huevos son ligeramente cóncavos. Justo antes de la eclosión, los huevos se vuelven de color marrón amarillento como se muestra en la siguiente figura (SAG 2003).</w:t>
      </w:r>
    </w:p>
    <w:p w:rsidR="002675F5" w:rsidRPr="002675F5" w:rsidRDefault="002675F5" w:rsidP="002675F5">
      <w:pPr>
        <w:spacing w:after="0" w:line="240" w:lineRule="auto"/>
        <w:rPr>
          <w:rFonts w:ascii="Arial" w:eastAsia="Times New Roman" w:hAnsi="Arial" w:cs="Arial"/>
          <w:sz w:val="30"/>
          <w:szCs w:val="30"/>
          <w:lang w:eastAsia="es-MX"/>
        </w:rPr>
      </w:pPr>
    </w:p>
    <w:p w:rsidR="002675F5" w:rsidRDefault="002675F5" w:rsidP="00E25FA1">
      <w:pPr>
        <w:jc w:val="both"/>
      </w:pPr>
    </w:p>
    <w:p w:rsidR="00E25FA1" w:rsidRDefault="00876D28" w:rsidP="00E25FA1">
      <w:pPr>
        <w:jc w:val="both"/>
      </w:pPr>
      <w:r>
        <w:rPr>
          <w:rFonts w:ascii="Calibri" w:eastAsia="Calibri" w:hAnsi="Calibri" w:cs="Times New Roman"/>
          <w:noProof/>
          <w:sz w:val="23"/>
          <w:szCs w:val="23"/>
          <w:lang w:eastAsia="es-MX"/>
        </w:rPr>
        <w:lastRenderedPageBreak/>
        <mc:AlternateContent>
          <mc:Choice Requires="wps">
            <w:drawing>
              <wp:anchor distT="0" distB="0" distL="114300" distR="114300" simplePos="0" relativeHeight="251664384" behindDoc="0" locked="0" layoutInCell="1" allowOverlap="1" wp14:anchorId="3421A48F" wp14:editId="09B2D8DF">
                <wp:simplePos x="0" y="0"/>
                <wp:positionH relativeFrom="column">
                  <wp:posOffset>1848260</wp:posOffset>
                </wp:positionH>
                <wp:positionV relativeFrom="paragraph">
                  <wp:posOffset>3174494</wp:posOffset>
                </wp:positionV>
                <wp:extent cx="2812503" cy="1497330"/>
                <wp:effectExtent l="0" t="0" r="0" b="7620"/>
                <wp:wrapNone/>
                <wp:docPr id="6" name="Cuadro de texto 6"/>
                <wp:cNvGraphicFramePr/>
                <a:graphic xmlns:a="http://schemas.openxmlformats.org/drawingml/2006/main">
                  <a:graphicData uri="http://schemas.microsoft.com/office/word/2010/wordprocessingShape">
                    <wps:wsp>
                      <wps:cNvSpPr txBox="1"/>
                      <wps:spPr>
                        <a:xfrm>
                          <a:off x="0" y="0"/>
                          <a:ext cx="2812503" cy="149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D28" w:rsidRDefault="00876D28" w:rsidP="00876D28">
                            <w:pPr>
                              <w:jc w:val="both"/>
                            </w:pPr>
                            <w:r w:rsidRPr="00185947">
                              <w:rPr>
                                <w:rFonts w:asciiTheme="majorHAnsi" w:eastAsia="Calibri" w:hAnsiTheme="majorHAnsi" w:cs="Arial"/>
                                <w:color w:val="000000"/>
                                <w:sz w:val="18"/>
                                <w:szCs w:val="18"/>
                              </w:rPr>
                              <w:t xml:space="preserve">La forma es típica de un </w:t>
                            </w:r>
                            <w:proofErr w:type="spellStart"/>
                            <w:r w:rsidRPr="00185947">
                              <w:rPr>
                                <w:rFonts w:asciiTheme="majorHAnsi" w:eastAsia="Calibri" w:hAnsiTheme="majorHAnsi" w:cs="Arial"/>
                                <w:color w:val="000000"/>
                                <w:sz w:val="18"/>
                                <w:szCs w:val="18"/>
                              </w:rPr>
                              <w:t>cerambícido</w:t>
                            </w:r>
                            <w:proofErr w:type="spellEnd"/>
                            <w:r w:rsidRPr="00185947">
                              <w:rPr>
                                <w:rFonts w:asciiTheme="majorHAnsi" w:eastAsia="Calibri" w:hAnsiTheme="majorHAnsi" w:cs="Arial"/>
                                <w:color w:val="000000"/>
                                <w:sz w:val="18"/>
                                <w:szCs w:val="18"/>
                              </w:rPr>
                              <w:t>, con una longitud de cuerpo entre 17 a 39 mm, sin incluir sus largas antenas blancas y negras. Sin embargo, la mayoría de los individuos</w:t>
                            </w:r>
                            <w:r w:rsidRPr="00185947">
                              <w:rPr>
                                <w:rFonts w:ascii="Arial" w:eastAsia="Calibri" w:hAnsi="Arial" w:cs="Arial"/>
                                <w:color w:val="000000"/>
                                <w:sz w:val="24"/>
                                <w:szCs w:val="24"/>
                              </w:rPr>
                              <w:t xml:space="preserve"> </w:t>
                            </w:r>
                            <w:r w:rsidRPr="00185947">
                              <w:rPr>
                                <w:rFonts w:asciiTheme="majorHAnsi" w:eastAsia="Calibri" w:hAnsiTheme="majorHAnsi" w:cs="Arial"/>
                                <w:color w:val="000000"/>
                                <w:sz w:val="18"/>
                                <w:szCs w:val="18"/>
                              </w:rPr>
                              <w:t xml:space="preserve">están en el rango de 30 a 35 </w:t>
                            </w:r>
                            <w:proofErr w:type="spellStart"/>
                            <w:r w:rsidRPr="00185947">
                              <w:rPr>
                                <w:rFonts w:asciiTheme="majorHAnsi" w:eastAsia="Calibri" w:hAnsiTheme="majorHAnsi" w:cs="Arial"/>
                                <w:color w:val="000000"/>
                                <w:sz w:val="18"/>
                                <w:szCs w:val="18"/>
                              </w:rPr>
                              <w:t>mm.</w:t>
                            </w:r>
                            <w:proofErr w:type="spellEnd"/>
                            <w:r w:rsidRPr="00185947">
                              <w:rPr>
                                <w:rFonts w:asciiTheme="majorHAnsi" w:eastAsia="Calibri" w:hAnsiTheme="majorHAnsi" w:cs="Arial"/>
                                <w:color w:val="000000"/>
                                <w:sz w:val="18"/>
                                <w:szCs w:val="18"/>
                              </w:rPr>
                              <w:t xml:space="preserve"> No obstante lo anterior, se observó un individuo con solo 12 mm de longitud, en Brooklyn, New York. Las antenas de 2.5 veces la longitud del cuerpo en los machos; 1.3 veces la longitud del cuerpo en 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1A48F" id="Cuadro de texto 6" o:spid="_x0000_s1027" type="#_x0000_t202" style="position:absolute;left:0;text-align:left;margin-left:145.55pt;margin-top:249.95pt;width:221.45pt;height:117.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" filled="f" stroked="f" strokeweight=".5pt">
                <v:textbox>
                  <w:txbxContent>
                    <w:p w:rsidR="00876D28" w:rsidRDefault="00876D28" w:rsidP="00876D28">
                      <w:pPr>
                        <w:jc w:val="both"/>
                      </w:pPr>
                      <w:r w:rsidRPr="00185947">
                        <w:rPr>
                          <w:rFonts w:asciiTheme="majorHAnsi" w:eastAsia="Calibri" w:hAnsiTheme="majorHAnsi" w:cs="Arial"/>
                          <w:color w:val="000000"/>
                          <w:sz w:val="18"/>
                          <w:szCs w:val="18"/>
                        </w:rPr>
                        <w:t xml:space="preserve">La forma es típica de un </w:t>
                      </w:r>
                      <w:proofErr w:type="spellStart"/>
                      <w:r w:rsidRPr="00185947">
                        <w:rPr>
                          <w:rFonts w:asciiTheme="majorHAnsi" w:eastAsia="Calibri" w:hAnsiTheme="majorHAnsi" w:cs="Arial"/>
                          <w:color w:val="000000"/>
                          <w:sz w:val="18"/>
                          <w:szCs w:val="18"/>
                        </w:rPr>
                        <w:t>cerambícido</w:t>
                      </w:r>
                      <w:proofErr w:type="spellEnd"/>
                      <w:r w:rsidRPr="00185947">
                        <w:rPr>
                          <w:rFonts w:asciiTheme="majorHAnsi" w:eastAsia="Calibri" w:hAnsiTheme="majorHAnsi" w:cs="Arial"/>
                          <w:color w:val="000000"/>
                          <w:sz w:val="18"/>
                          <w:szCs w:val="18"/>
                        </w:rPr>
                        <w:t>, con una longitud de cuerpo entre 17 a 39 mm, sin incluir sus largas antenas blancas y negras. Sin embargo, la mayoría de los individuos</w:t>
                      </w:r>
                      <w:r w:rsidRPr="00185947">
                        <w:rPr>
                          <w:rFonts w:ascii="Arial" w:eastAsia="Calibri" w:hAnsi="Arial" w:cs="Arial"/>
                          <w:color w:val="000000"/>
                          <w:sz w:val="24"/>
                          <w:szCs w:val="24"/>
                        </w:rPr>
                        <w:t xml:space="preserve"> </w:t>
                      </w:r>
                      <w:r w:rsidRPr="00185947">
                        <w:rPr>
                          <w:rFonts w:asciiTheme="majorHAnsi" w:eastAsia="Calibri" w:hAnsiTheme="majorHAnsi" w:cs="Arial"/>
                          <w:color w:val="000000"/>
                          <w:sz w:val="18"/>
                          <w:szCs w:val="18"/>
                        </w:rPr>
                        <w:t xml:space="preserve">están en el rango de 30 a 35 </w:t>
                      </w:r>
                      <w:proofErr w:type="spellStart"/>
                      <w:r w:rsidRPr="00185947">
                        <w:rPr>
                          <w:rFonts w:asciiTheme="majorHAnsi" w:eastAsia="Calibri" w:hAnsiTheme="majorHAnsi" w:cs="Arial"/>
                          <w:color w:val="000000"/>
                          <w:sz w:val="18"/>
                          <w:szCs w:val="18"/>
                        </w:rPr>
                        <w:t>mm.</w:t>
                      </w:r>
                      <w:proofErr w:type="spellEnd"/>
                      <w:r w:rsidRPr="00185947">
                        <w:rPr>
                          <w:rFonts w:asciiTheme="majorHAnsi" w:eastAsia="Calibri" w:hAnsiTheme="majorHAnsi" w:cs="Arial"/>
                          <w:color w:val="000000"/>
                          <w:sz w:val="18"/>
                          <w:szCs w:val="18"/>
                        </w:rPr>
                        <w:t xml:space="preserve"> No obstante lo anterior, se observó un individuo con solo 12 mm de longitud, en Brooklyn, New York. Las antenas de 2.5 veces la longitud del cuerpo en los machos; 1.3 veces la longitud del cuerpo en las</w:t>
                      </w:r>
                    </w:p>
                  </w:txbxContent>
                </v:textbox>
              </v:shape>
            </w:pict>
          </mc:Fallback>
        </mc:AlternateContent>
      </w:r>
      <w:r w:rsidRPr="00185947">
        <w:rPr>
          <w:rFonts w:ascii="Calibri" w:eastAsia="Calibri" w:hAnsi="Calibri" w:cs="Times New Roman"/>
          <w:noProof/>
          <w:sz w:val="23"/>
          <w:szCs w:val="23"/>
          <w:lang w:eastAsia="es-MX"/>
        </w:rPr>
        <w:drawing>
          <wp:anchor distT="0" distB="0" distL="114300" distR="114300" simplePos="0" relativeHeight="251663360" behindDoc="0" locked="0" layoutInCell="1" allowOverlap="1" wp14:anchorId="647E9917" wp14:editId="67C3E923">
            <wp:simplePos x="0" y="0"/>
            <wp:positionH relativeFrom="column">
              <wp:posOffset>4860780</wp:posOffset>
            </wp:positionH>
            <wp:positionV relativeFrom="paragraph">
              <wp:posOffset>3174365</wp:posOffset>
            </wp:positionV>
            <wp:extent cx="594995" cy="739775"/>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99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947">
        <w:rPr>
          <w:rFonts w:ascii="Calibri" w:eastAsia="Calibri" w:hAnsi="Calibri" w:cs="Times New Roman"/>
          <w:noProof/>
          <w:sz w:val="23"/>
          <w:szCs w:val="23"/>
          <w:lang w:eastAsia="es-MX"/>
        </w:rPr>
        <w:drawing>
          <wp:anchor distT="0" distB="0" distL="114300" distR="114300" simplePos="0" relativeHeight="251662336" behindDoc="1" locked="0" layoutInCell="1" allowOverlap="1" wp14:anchorId="61D3BF20" wp14:editId="13581F8C">
            <wp:simplePos x="0" y="0"/>
            <wp:positionH relativeFrom="column">
              <wp:posOffset>4753506</wp:posOffset>
            </wp:positionH>
            <wp:positionV relativeFrom="paragraph">
              <wp:posOffset>4004086</wp:posOffset>
            </wp:positionV>
            <wp:extent cx="727050" cy="68941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2543" cy="694623"/>
                    </a:xfrm>
                    <a:prstGeom prst="rect">
                      <a:avLst/>
                    </a:prstGeom>
                    <a:noFill/>
                    <a:ln>
                      <a:noFill/>
                    </a:ln>
                  </pic:spPr>
                </pic:pic>
              </a:graphicData>
            </a:graphic>
            <wp14:sizeRelH relativeFrom="page">
              <wp14:pctWidth>0</wp14:pctWidth>
            </wp14:sizeRelH>
            <wp14:sizeRelV relativeFrom="page">
              <wp14:pctHeight>0</wp14:pctHeight>
            </wp14:sizeRelV>
          </wp:anchor>
        </w:drawing>
      </w:r>
      <w:r w:rsidR="00720C34" w:rsidRPr="00720C34">
        <w:rPr>
          <w:rFonts w:ascii="Arial" w:eastAsia="Times New Roman" w:hAnsi="Arial" w:cs="Arial"/>
          <w:noProof/>
          <w:sz w:val="30"/>
          <w:szCs w:val="30"/>
          <w:lang w:eastAsia="es-MX"/>
        </w:rPr>
        <w:drawing>
          <wp:anchor distT="0" distB="0" distL="114300" distR="114300" simplePos="0" relativeHeight="251661312" behindDoc="1" locked="0" layoutInCell="1" allowOverlap="1" wp14:anchorId="1FB6A3A6" wp14:editId="3CB0C815">
            <wp:simplePos x="0" y="0"/>
            <wp:positionH relativeFrom="margin">
              <wp:posOffset>1146030</wp:posOffset>
            </wp:positionH>
            <wp:positionV relativeFrom="paragraph">
              <wp:posOffset>812800</wp:posOffset>
            </wp:positionV>
            <wp:extent cx="2326511" cy="873429"/>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6511" cy="873429"/>
                    </a:xfrm>
                    <a:prstGeom prst="rect">
                      <a:avLst/>
                    </a:prstGeom>
                    <a:noFill/>
                    <a:ln>
                      <a:noFill/>
                    </a:ln>
                  </pic:spPr>
                </pic:pic>
              </a:graphicData>
            </a:graphic>
            <wp14:sizeRelH relativeFrom="page">
              <wp14:pctWidth>0</wp14:pctWidth>
            </wp14:sizeRelH>
            <wp14:sizeRelV relativeFrom="page">
              <wp14:pctHeight>0</wp14:pctHeight>
            </wp14:sizeRelV>
          </wp:anchor>
        </w:drawing>
      </w:r>
      <w:r w:rsidR="000D2070">
        <w:rPr>
          <w:noProof/>
          <w:lang w:eastAsia="es-MX"/>
        </w:rPr>
        <mc:AlternateContent>
          <mc:Choice Requires="wpg">
            <w:drawing>
              <wp:inline distT="0" distB="0" distL="0" distR="0">
                <wp:extent cx="5571052" cy="4538198"/>
                <wp:effectExtent l="0" t="0" r="0" b="0"/>
                <wp:docPr id="47" name="2 Grupo"/>
                <wp:cNvGraphicFramePr/>
                <a:graphic xmlns:a="http://schemas.openxmlformats.org/drawingml/2006/main">
                  <a:graphicData uri="http://schemas.microsoft.com/office/word/2010/wordprocessingGroup">
                    <wpg:wgp>
                      <wpg:cNvGrpSpPr/>
                      <wpg:grpSpPr>
                        <a:xfrm>
                          <a:off x="0" y="0"/>
                          <a:ext cx="5571052" cy="4538198"/>
                          <a:chOff x="72007" y="72001"/>
                          <a:chExt cx="5571052" cy="4538198"/>
                        </a:xfrm>
                      </wpg:grpSpPr>
                      <wps:wsp>
                        <wps:cNvPr id="50" name="5 CuadroTexto"/>
                        <wps:cNvSpPr txBox="1"/>
                        <wps:spPr>
                          <a:xfrm>
                            <a:off x="76205" y="3168622"/>
                            <a:ext cx="994793" cy="323850"/>
                          </a:xfrm>
                          <a:prstGeom prst="rect">
                            <a:avLst/>
                          </a:prstGeom>
                          <a:noFill/>
                        </wps:spPr>
                        <wps:txb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2. Larva</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 </w:t>
                              </w:r>
                            </w:p>
                          </w:txbxContent>
                        </wps:txbx>
                        <wps:bodyPr wrap="square" rtlCol="0">
                          <a:spAutoFit/>
                        </wps:bodyPr>
                      </wps:wsp>
                      <wps:wsp>
                        <wps:cNvPr id="48" name="23 CuadroTexto"/>
                        <wps:cNvSpPr txBox="1"/>
                        <wps:spPr>
                          <a:xfrm>
                            <a:off x="3600342" y="2500037"/>
                            <a:ext cx="1944370" cy="323850"/>
                          </a:xfrm>
                          <a:prstGeom prst="rect">
                            <a:avLst/>
                          </a:prstGeom>
                          <a:noFill/>
                        </wps:spPr>
                        <wps:txbx>
                          <w:txbxContent>
                            <w:p w:rsidR="000D2070" w:rsidRPr="000D2070" w:rsidRDefault="000D2070" w:rsidP="000D2070">
                              <w:pPr>
                                <w:pStyle w:val="NormalWeb"/>
                                <w:spacing w:before="0" w:beforeAutospacing="0" w:after="0" w:afterAutospacing="0"/>
                                <w:jc w:val="right"/>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pPr>
                            </w:p>
                          </w:txbxContent>
                        </wps:txbx>
                        <wps:bodyPr wrap="square" rtlCol="0">
                          <a:spAutoFit/>
                        </wps:bodyPr>
                      </wps:wsp>
                      <wps:wsp>
                        <wps:cNvPr id="49" name="4 CuadroTexto"/>
                        <wps:cNvSpPr txBox="1"/>
                        <wps:spPr>
                          <a:xfrm>
                            <a:off x="144144" y="124138"/>
                            <a:ext cx="1080387" cy="323850"/>
                          </a:xfrm>
                          <a:prstGeom prst="rect">
                            <a:avLst/>
                          </a:prstGeom>
                          <a:noFill/>
                        </wps:spPr>
                        <wps:txb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wps:txbx>
                        <wps:bodyPr wrap="square" rtlCol="0">
                          <a:spAutoFit/>
                        </wps:bodyPr>
                      </wps:wsp>
                      <wps:wsp>
                        <wps:cNvPr id="51" name="6 CuadroTexto"/>
                        <wps:cNvSpPr txBox="1"/>
                        <wps:spPr>
                          <a:xfrm>
                            <a:off x="4248407" y="72001"/>
                            <a:ext cx="1209675" cy="323850"/>
                          </a:xfrm>
                          <a:prstGeom prst="rect">
                            <a:avLst/>
                          </a:prstGeom>
                          <a:noFill/>
                        </wps:spPr>
                        <wps:txbx>
                          <w:txbxContent>
                            <w:p w:rsidR="000D2070" w:rsidRDefault="000D2070"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wps:txbx>
                        <wps:bodyPr wrap="square" rtlCol="0">
                          <a:spAutoFit/>
                        </wps:bodyPr>
                      </wps:wsp>
                      <wps:wsp>
                        <wps:cNvPr id="52" name="8 Rectángulo"/>
                        <wps:cNvSpPr/>
                        <wps:spPr>
                          <a:xfrm>
                            <a:off x="72007" y="461549"/>
                            <a:ext cx="1152525" cy="2278380"/>
                          </a:xfrm>
                          <a:prstGeom prst="rect">
                            <a:avLst/>
                          </a:prstGeom>
                        </wps:spPr>
                        <wps:txbx>
                          <w:txbxContent>
                            <w:p w:rsidR="00720C34" w:rsidRPr="002675F5" w:rsidRDefault="00720C34" w:rsidP="00720C34">
                              <w:pPr>
                                <w:spacing w:after="0" w:line="240" w:lineRule="auto"/>
                                <w:jc w:val="both"/>
                                <w:rPr>
                                  <w:rFonts w:asciiTheme="majorHAnsi" w:eastAsia="Times New Roman" w:hAnsiTheme="majorHAnsi" w:cs="Arial"/>
                                  <w:sz w:val="18"/>
                                  <w:szCs w:val="18"/>
                                  <w:lang w:eastAsia="es-MX"/>
                                </w:rPr>
                              </w:pPr>
                              <w:r w:rsidRPr="002675F5">
                                <w:rPr>
                                  <w:rFonts w:asciiTheme="majorHAnsi" w:eastAsia="Times New Roman" w:hAnsiTheme="majorHAnsi" w:cs="Arial"/>
                                  <w:sz w:val="18"/>
                                  <w:szCs w:val="18"/>
                                  <w:lang w:eastAsia="es-MX"/>
                                </w:rPr>
                                <w:t>Alrededor de 5-7 mm, de color blanquecino, oblongos. Los extremos de los huevos son ligeramente cóncavos. Justo antes de la eclosión, los huevos se vuelven de color marrón</w:t>
                              </w:r>
                              <w:r w:rsidRPr="002675F5">
                                <w:rPr>
                                  <w:rFonts w:ascii="Arial" w:eastAsia="Times New Roman" w:hAnsi="Arial" w:cs="Arial"/>
                                  <w:sz w:val="24"/>
                                  <w:szCs w:val="24"/>
                                  <w:lang w:eastAsia="es-MX"/>
                                </w:rPr>
                                <w:t xml:space="preserve"> </w:t>
                              </w:r>
                              <w:r w:rsidRPr="002675F5">
                                <w:rPr>
                                  <w:rFonts w:asciiTheme="majorHAnsi" w:eastAsia="Times New Roman" w:hAnsiTheme="majorHAnsi" w:cs="Arial"/>
                                  <w:sz w:val="18"/>
                                  <w:szCs w:val="18"/>
                                  <w:lang w:eastAsia="es-MX"/>
                                </w:rPr>
                                <w:t>amarillento como se muestra en la siguiente figura (SAG 2003).</w:t>
                              </w:r>
                            </w:p>
                            <w:p w:rsidR="000D2070" w:rsidRDefault="000D2070" w:rsidP="000D2070">
                              <w:pPr>
                                <w:pStyle w:val="NormalWeb"/>
                                <w:spacing w:before="0" w:beforeAutospacing="0" w:after="0" w:afterAutospacing="0"/>
                              </w:pPr>
                            </w:p>
                          </w:txbxContent>
                        </wps:txbx>
                        <wps:bodyPr wrap="square">
                          <a:spAutoFit/>
                        </wps:bodyPr>
                      </wps:wsp>
                      <wps:wsp>
                        <wps:cNvPr id="53" name="9 Rectángulo"/>
                        <wps:cNvSpPr/>
                        <wps:spPr>
                          <a:xfrm>
                            <a:off x="72007" y="3450585"/>
                            <a:ext cx="1723390" cy="1071245"/>
                          </a:xfrm>
                          <a:prstGeom prst="rect">
                            <a:avLst/>
                          </a:prstGeom>
                        </wps:spPr>
                        <wps:txbx>
                          <w:txbxContent>
                            <w:p w:rsidR="00720C34" w:rsidRPr="00720C34" w:rsidRDefault="00720C34" w:rsidP="00720C34">
                              <w:pPr>
                                <w:autoSpaceDE w:val="0"/>
                                <w:autoSpaceDN w:val="0"/>
                                <w:adjustRightInd w:val="0"/>
                                <w:spacing w:after="0" w:line="240" w:lineRule="auto"/>
                                <w:jc w:val="both"/>
                                <w:rPr>
                                  <w:rFonts w:asciiTheme="majorHAnsi" w:eastAsia="Calibri" w:hAnsiTheme="majorHAnsi" w:cs="Arial"/>
                                  <w:color w:val="000000"/>
                                  <w:sz w:val="18"/>
                                  <w:szCs w:val="18"/>
                                </w:rPr>
                              </w:pPr>
                              <w:r w:rsidRPr="00720C34">
                                <w:rPr>
                                  <w:rFonts w:asciiTheme="majorHAnsi" w:eastAsia="Calibri" w:hAnsiTheme="majorHAnsi" w:cs="Arial"/>
                                  <w:color w:val="000000"/>
                                  <w:sz w:val="18"/>
                                  <w:szCs w:val="18"/>
                                </w:rPr>
                                <w:t xml:space="preserve">La larva, es ápoda de hasta 50 mm de largo cuando están bien desarrollados. Es de color blanco cremoso, con una marca de color marrón en el protórax (Parker </w:t>
                              </w:r>
                              <w:r w:rsidRPr="00720C34">
                                <w:rPr>
                                  <w:rFonts w:asciiTheme="majorHAnsi" w:eastAsia="Calibri" w:hAnsiTheme="majorHAnsi" w:cs="Arial"/>
                                  <w:i/>
                                  <w:iCs/>
                                  <w:color w:val="000000"/>
                                  <w:sz w:val="18"/>
                                  <w:szCs w:val="18"/>
                                </w:rPr>
                                <w:t>et al</w:t>
                              </w:r>
                              <w:r w:rsidRPr="00720C34">
                                <w:rPr>
                                  <w:rFonts w:asciiTheme="majorHAnsi" w:eastAsia="Calibri" w:hAnsiTheme="majorHAnsi" w:cs="Arial"/>
                                  <w:color w:val="000000"/>
                                  <w:sz w:val="18"/>
                                  <w:szCs w:val="18"/>
                                </w:rPr>
                                <w:t>., 2012).</w:t>
                              </w:r>
                            </w:p>
                            <w:p w:rsidR="000D2070" w:rsidRDefault="000D2070" w:rsidP="000D2070">
                              <w:pPr>
                                <w:pStyle w:val="NormalWeb"/>
                                <w:spacing w:before="0" w:beforeAutospacing="0" w:after="0" w:afterAutospacing="0"/>
                              </w:pPr>
                            </w:p>
                          </w:txbxContent>
                        </wps:txbx>
                        <wps:bodyPr wrap="square">
                          <a:spAutoFit/>
                        </wps:bodyPr>
                      </wps:wsp>
                      <wps:wsp>
                        <wps:cNvPr id="61" name="19 Rectángulo"/>
                        <wps:cNvSpPr/>
                        <wps:spPr>
                          <a:xfrm>
                            <a:off x="3555814" y="461576"/>
                            <a:ext cx="2087245" cy="3269183"/>
                          </a:xfrm>
                          <a:prstGeom prst="rect">
                            <a:avLst/>
                          </a:prstGeom>
                        </wps:spPr>
                        <wps:txbx>
                          <w:txbxContent>
                            <w:p w:rsidR="00720C34" w:rsidRPr="00720C34" w:rsidRDefault="00720C34" w:rsidP="00720C34">
                              <w:pPr>
                                <w:pStyle w:val="Default"/>
                                <w:jc w:val="both"/>
                                <w:rPr>
                                  <w:rFonts w:ascii="Arial" w:eastAsia="Calibri" w:hAnsi="Arial" w:cs="Arial"/>
                                </w:rPr>
                              </w:pPr>
                              <w:r w:rsidRPr="00720C34">
                                <w:rPr>
                                  <w:rFonts w:asciiTheme="majorHAnsi" w:eastAsia="Calibri" w:hAnsiTheme="majorHAnsi" w:cs="Arial"/>
                                  <w:sz w:val="18"/>
                                  <w:szCs w:val="18"/>
                                </w:rPr>
                                <w:t>Los escarabajos adultos presentan un color negro brillante con manchas blancas irregulares en los élitros. Los recién convertidos en adultos con frecuencia poseen un matiz azulado en forma de pelillos, especialmente en las patas y cerca de 20 manchas irreg</w:t>
                              </w:r>
                              <w:r>
                                <w:rPr>
                                  <w:rFonts w:asciiTheme="majorHAnsi" w:eastAsia="Calibri" w:hAnsiTheme="majorHAnsi" w:cs="Arial"/>
                                  <w:sz w:val="18"/>
                                  <w:szCs w:val="18"/>
                                </w:rPr>
                                <w:t xml:space="preserve">ulares blancas, en los élitros, </w:t>
                              </w:r>
                              <w:r w:rsidRPr="00720C34">
                                <w:rPr>
                                  <w:rFonts w:asciiTheme="majorHAnsi" w:eastAsia="Calibri" w:hAnsiTheme="majorHAnsi" w:cs="Arial"/>
                                  <w:sz w:val="18"/>
                                  <w:szCs w:val="18"/>
                                </w:rPr>
                                <w:t>Los adultos se pueden observar entre el final de la primavera y la primera helada fuerte de otoño, y casi siempre se encuentran en el dosel</w:t>
                              </w:r>
                              <w:r w:rsidRPr="00720C34">
                                <w:rPr>
                                  <w:rFonts w:ascii="Arial" w:eastAsia="Calibri" w:hAnsi="Arial" w:cs="Arial"/>
                                </w:rPr>
                                <w:t xml:space="preserve"> </w:t>
                              </w:r>
                              <w:r w:rsidRPr="00720C34">
                                <w:rPr>
                                  <w:rFonts w:asciiTheme="majorHAnsi" w:eastAsia="Calibri" w:hAnsiTheme="majorHAnsi" w:cs="Arial"/>
                                  <w:sz w:val="18"/>
                                  <w:szCs w:val="18"/>
                                </w:rPr>
                                <w:t xml:space="preserve">arbóreo (Parker </w:t>
                              </w:r>
                              <w:r w:rsidRPr="00720C34">
                                <w:rPr>
                                  <w:rFonts w:asciiTheme="majorHAnsi" w:eastAsia="Calibri" w:hAnsiTheme="majorHAnsi" w:cs="Arial"/>
                                  <w:i/>
                                  <w:iCs/>
                                  <w:sz w:val="18"/>
                                  <w:szCs w:val="18"/>
                                </w:rPr>
                                <w:t>et al</w:t>
                              </w:r>
                              <w:r w:rsidRPr="00720C34">
                                <w:rPr>
                                  <w:rFonts w:asciiTheme="majorHAnsi" w:eastAsia="Calibri" w:hAnsiTheme="majorHAnsi" w:cs="Arial"/>
                                  <w:sz w:val="18"/>
                                  <w:szCs w:val="18"/>
                                </w:rPr>
                                <w:t>., 2012).</w:t>
                              </w:r>
                            </w:p>
                            <w:p w:rsidR="00185947" w:rsidRPr="00185947" w:rsidRDefault="00185947" w:rsidP="00185947">
                              <w:pPr>
                                <w:autoSpaceDE w:val="0"/>
                                <w:autoSpaceDN w:val="0"/>
                                <w:adjustRightInd w:val="0"/>
                                <w:spacing w:after="0" w:line="240" w:lineRule="auto"/>
                                <w:jc w:val="both"/>
                                <w:rPr>
                                  <w:rFonts w:ascii="Arial" w:eastAsia="Calibri" w:hAnsi="Arial" w:cs="Arial"/>
                                  <w:color w:val="000000"/>
                                  <w:sz w:val="24"/>
                                  <w:szCs w:val="24"/>
                                </w:rPr>
                              </w:pPr>
                              <w:proofErr w:type="gramStart"/>
                              <w:r w:rsidRPr="00185947">
                                <w:rPr>
                                  <w:rFonts w:asciiTheme="majorHAnsi" w:eastAsia="Calibri" w:hAnsiTheme="majorHAnsi" w:cs="Arial"/>
                                  <w:color w:val="000000"/>
                                  <w:sz w:val="18"/>
                                  <w:szCs w:val="18"/>
                                </w:rPr>
                                <w:t>hembras</w:t>
                              </w:r>
                              <w:proofErr w:type="gramEnd"/>
                              <w:r w:rsidRPr="00185947">
                                <w:rPr>
                                  <w:rFonts w:asciiTheme="majorHAnsi" w:eastAsia="Calibri" w:hAnsiTheme="majorHAnsi" w:cs="Arial"/>
                                  <w:color w:val="000000"/>
                                  <w:sz w:val="18"/>
                                  <w:szCs w:val="18"/>
                                </w:rPr>
                                <w:t xml:space="preserve"> tienen 11 segmentos, cada uno con una base azul blanquecino (CABI, 2016).</w:t>
                              </w:r>
                            </w:p>
                            <w:p w:rsidR="000D2070" w:rsidRPr="00720C34" w:rsidRDefault="000D2070" w:rsidP="000D2070">
                              <w:pPr>
                                <w:pStyle w:val="NormalWeb"/>
                                <w:spacing w:before="0" w:beforeAutospacing="0" w:after="0" w:afterAutospacing="0"/>
                                <w:jc w:val="right"/>
                                <w:rPr>
                                  <w:rFonts w:asciiTheme="majorHAnsi" w:hAnsiTheme="majorHAnsi"/>
                                  <w:sz w:val="18"/>
                                  <w:szCs w:val="18"/>
                                </w:rPr>
                              </w:pPr>
                            </w:p>
                          </w:txbxContent>
                        </wps:txbx>
                        <wps:bodyPr wrap="square">
                          <a:noAutofit/>
                        </wps:bodyPr>
                      </wps:wsp>
                      <wps:wsp>
                        <wps:cNvPr id="62" name="20 Rectángulo"/>
                        <wps:cNvSpPr/>
                        <wps:spPr>
                          <a:xfrm>
                            <a:off x="72008" y="1512000"/>
                            <a:ext cx="1080135" cy="266700"/>
                          </a:xfrm>
                          <a:prstGeom prst="rect">
                            <a:avLst/>
                          </a:prstGeom>
                        </wps:spPr>
                        <wps:txbx>
                          <w:txbxContent>
                            <w:p w:rsidR="000D2070" w:rsidRDefault="000D2070" w:rsidP="000D2070">
                              <w:pPr>
                                <w:pStyle w:val="NormalWeb"/>
                                <w:spacing w:before="0" w:beforeAutospacing="0" w:after="0" w:afterAutospacing="0"/>
                              </w:pPr>
                            </w:p>
                          </w:txbxContent>
                        </wps:txbx>
                        <wps:bodyPr wrap="square">
                          <a:spAutoFit/>
                        </wps:bodyPr>
                      </wps:wsp>
                      <wps:wsp>
                        <wps:cNvPr id="63" name="21 Rectángulo"/>
                        <wps:cNvSpPr/>
                        <wps:spPr>
                          <a:xfrm>
                            <a:off x="76200" y="4343499"/>
                            <a:ext cx="1723390" cy="266700"/>
                          </a:xfrm>
                          <a:prstGeom prst="rect">
                            <a:avLst/>
                          </a:prstGeom>
                        </wps:spPr>
                        <wps:txbx>
                          <w:txbxContent>
                            <w:p w:rsidR="000D2070" w:rsidRDefault="000D2070" w:rsidP="000D2070">
                              <w:pPr>
                                <w:pStyle w:val="NormalWeb"/>
                                <w:spacing w:before="0" w:beforeAutospacing="0" w:after="0" w:afterAutospacing="0"/>
                              </w:pPr>
                            </w:p>
                          </w:txbxContent>
                        </wps:txbx>
                        <wps:bodyPr wrap="square">
                          <a:spAutoFit/>
                        </wps:bodyPr>
                      </wps:wsp>
                      <wps:wsp>
                        <wps:cNvPr id="257" name="24 Rectángulo"/>
                        <wps:cNvSpPr/>
                        <wps:spPr>
                          <a:xfrm>
                            <a:off x="3343045" y="2806591"/>
                            <a:ext cx="2273300" cy="266700"/>
                          </a:xfrm>
                          <a:prstGeom prst="rect">
                            <a:avLst/>
                          </a:prstGeom>
                        </wps:spPr>
                        <wps:txbx>
                          <w:txbxContent>
                            <w:p w:rsidR="000D2070" w:rsidRDefault="000D2070" w:rsidP="000D2070">
                              <w:pPr>
                                <w:pStyle w:val="NormalWeb"/>
                                <w:spacing w:before="0" w:beforeAutospacing="0" w:after="0" w:afterAutospacing="0"/>
                                <w:jc w:val="right"/>
                              </w:pPr>
                            </w:p>
                          </w:txbxContent>
                        </wps:txbx>
                        <wps:bodyPr wrap="square">
                          <a:spAutoFit/>
                        </wps:bodyPr>
                      </wps:wsp>
                    </wpg:wgp>
                  </a:graphicData>
                </a:graphic>
              </wp:inline>
            </w:drawing>
          </mc:Choice>
          <mc:Fallback>
            <w:pict>
              <v:group id="2 Grupo" o:spid="_x0000_s1028" style="width:438.65pt;height:357.35pt;mso-position-horizontal-relative:char;mso-position-vertical-relative:line" coordorigin="720,720" coordsize="55710,4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">
                <v:shape id="5 CuadroTexto" o:spid="_x0000_s1029" type="#_x0000_t202" style="position:absolute;left:762;top:31686;width:99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2. Larva</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 </w:t>
                        </w:r>
                      </w:p>
                    </w:txbxContent>
                  </v:textbox>
                </v:shape>
                <v:shape id="23 CuadroTexto" o:spid="_x0000_s1030" type="#_x0000_t202" style="position:absolute;left:36003;top:25000;width:1944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0D2070" w:rsidRPr="000D2070" w:rsidRDefault="000D2070" w:rsidP="000D2070">
                        <w:pPr>
                          <w:pStyle w:val="NormalWeb"/>
                          <w:spacing w:before="0" w:beforeAutospacing="0" w:after="0" w:afterAutospacing="0"/>
                          <w:jc w:val="right"/>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pPr>
                      </w:p>
                    </w:txbxContent>
                  </v:textbox>
                </v:shape>
                <v:shape id="4 CuadroTexto" o:spid="_x0000_s1031" type="#_x0000_t202" style="position:absolute;left:1441;top:1241;width:1080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v:textbox>
                </v:shape>
                <v:shape id="6 CuadroTexto" o:spid="_x0000_s1032" type="#_x0000_t202" style="position:absolute;left:42484;top:72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0D2070" w:rsidRDefault="000D2070"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v:textbox>
                </v:shape>
                <v:rect id="8 Rectángulo" o:spid="_x0000_s1033" style="position:absolute;left:720;top:4615;width:11525;height:2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pcQA&#10;AADbAAAADwAAAGRycy9kb3ducmV2LnhtbESP0WrCQBRE3wv9h+UWfCm6qWjU1FVELUTfjH7ANXub&#10;pGbvhuyq6d93C4KPw8ycYebLztTiRq2rLCv4GEQgiHOrKy4UnI5f/SkI55E11pZJwS85WC5eX+aY&#10;aHvnA90yX4gAYZeggtL7JpHS5SUZdAPbEAfv27YGfZBtIXWL9wA3tRxGUSwNVhwWSmxoXVJ+ya5G&#10;wW4/2p/Wqfy5zKrNezrJInmOt0r13rrVJwhPnX+GH+1UKxgP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u6XEAAAA2wAAAA8AAAAAAAAAAAAAAAAAmAIAAGRycy9k&#10;b3ducmV2LnhtbFBLBQYAAAAABAAEAPUAAACJAwAAAAA=&#10;" filled="f" stroked="f">
                  <v:textbox style="mso-fit-shape-to-text:t">
                    <w:txbxContent>
                      <w:p w:rsidR="00720C34" w:rsidRPr="002675F5" w:rsidRDefault="00720C34" w:rsidP="00720C34">
                        <w:pPr>
                          <w:spacing w:after="0" w:line="240" w:lineRule="auto"/>
                          <w:jc w:val="both"/>
                          <w:rPr>
                            <w:rFonts w:asciiTheme="majorHAnsi" w:eastAsia="Times New Roman" w:hAnsiTheme="majorHAnsi" w:cs="Arial"/>
                            <w:sz w:val="18"/>
                            <w:szCs w:val="18"/>
                            <w:lang w:eastAsia="es-MX"/>
                          </w:rPr>
                        </w:pPr>
                        <w:r w:rsidRPr="002675F5">
                          <w:rPr>
                            <w:rFonts w:asciiTheme="majorHAnsi" w:eastAsia="Times New Roman" w:hAnsiTheme="majorHAnsi" w:cs="Arial"/>
                            <w:sz w:val="18"/>
                            <w:szCs w:val="18"/>
                            <w:lang w:eastAsia="es-MX"/>
                          </w:rPr>
                          <w:t>Alrededor de 5-7 mm, de color blanquecino, oblongos. Los extremos de los huevos son ligeramente cóncavos. Justo antes de la eclosión, los huevos se vuelven de color marrón</w:t>
                        </w:r>
                        <w:r w:rsidRPr="002675F5">
                          <w:rPr>
                            <w:rFonts w:ascii="Arial" w:eastAsia="Times New Roman" w:hAnsi="Arial" w:cs="Arial"/>
                            <w:sz w:val="24"/>
                            <w:szCs w:val="24"/>
                            <w:lang w:eastAsia="es-MX"/>
                          </w:rPr>
                          <w:t xml:space="preserve"> </w:t>
                        </w:r>
                        <w:r w:rsidRPr="002675F5">
                          <w:rPr>
                            <w:rFonts w:asciiTheme="majorHAnsi" w:eastAsia="Times New Roman" w:hAnsiTheme="majorHAnsi" w:cs="Arial"/>
                            <w:sz w:val="18"/>
                            <w:szCs w:val="18"/>
                            <w:lang w:eastAsia="es-MX"/>
                          </w:rPr>
                          <w:t>amarillento como se muestra en la siguiente figura (SAG 2003).</w:t>
                        </w:r>
                      </w:p>
                      <w:p w:rsidR="000D2070" w:rsidRDefault="000D2070" w:rsidP="000D2070">
                        <w:pPr>
                          <w:pStyle w:val="NormalWeb"/>
                          <w:spacing w:before="0" w:beforeAutospacing="0" w:after="0" w:afterAutospacing="0"/>
                        </w:pPr>
                      </w:p>
                    </w:txbxContent>
                  </v:textbox>
                </v:rect>
                <v:rect id="9 Rectángulo" o:spid="_x0000_s1034" style="position:absolute;left:720;top:34505;width:17233;height:1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ePsUA&#10;AADbAAAADwAAAGRycy9kb3ducmV2LnhtbESPzW7CMBCE70i8g7VIvVTFoeWnBAxCtEiBWwMPsI2X&#10;JBCvo9iF8PYYqRLH0cx8o5kvW1OJCzWutKxg0I9AEGdWl5wrOOw3b58gnEfWWFkmBTdysFx0O3OM&#10;tb3yD11Sn4sAYRejgsL7OpbSZQUZdH1bEwfvaBuDPsgml7rBa4CbSr5H0VgaLDksFFjTuqDsnP4Z&#10;BdvdcHdYJ/J0npZfr8kkjeTv+Fupl167moHw1Ppn+L+daAWjD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B4+xQAAANsAAAAPAAAAAAAAAAAAAAAAAJgCAABkcnMv&#10;ZG93bnJldi54bWxQSwUGAAAAAAQABAD1AAAAigMAAAAA&#10;" filled="f" stroked="f">
                  <v:textbox style="mso-fit-shape-to-text:t">
                    <w:txbxContent>
                      <w:p w:rsidR="00720C34" w:rsidRPr="00720C34" w:rsidRDefault="00720C34" w:rsidP="00720C34">
                        <w:pPr>
                          <w:autoSpaceDE w:val="0"/>
                          <w:autoSpaceDN w:val="0"/>
                          <w:adjustRightInd w:val="0"/>
                          <w:spacing w:after="0" w:line="240" w:lineRule="auto"/>
                          <w:jc w:val="both"/>
                          <w:rPr>
                            <w:rFonts w:asciiTheme="majorHAnsi" w:eastAsia="Calibri" w:hAnsiTheme="majorHAnsi" w:cs="Arial"/>
                            <w:color w:val="000000"/>
                            <w:sz w:val="18"/>
                            <w:szCs w:val="18"/>
                          </w:rPr>
                        </w:pPr>
                        <w:r w:rsidRPr="00720C34">
                          <w:rPr>
                            <w:rFonts w:asciiTheme="majorHAnsi" w:eastAsia="Calibri" w:hAnsiTheme="majorHAnsi" w:cs="Arial"/>
                            <w:color w:val="000000"/>
                            <w:sz w:val="18"/>
                            <w:szCs w:val="18"/>
                          </w:rPr>
                          <w:t xml:space="preserve">La larva, es ápoda de hasta 50 mm de largo cuando están bien desarrollados. Es de color blanco cremoso, con una marca de color marrón en el protórax (Parker </w:t>
                        </w:r>
                        <w:r w:rsidRPr="00720C34">
                          <w:rPr>
                            <w:rFonts w:asciiTheme="majorHAnsi" w:eastAsia="Calibri" w:hAnsiTheme="majorHAnsi" w:cs="Arial"/>
                            <w:i/>
                            <w:iCs/>
                            <w:color w:val="000000"/>
                            <w:sz w:val="18"/>
                            <w:szCs w:val="18"/>
                          </w:rPr>
                          <w:t>et al</w:t>
                        </w:r>
                        <w:r w:rsidRPr="00720C34">
                          <w:rPr>
                            <w:rFonts w:asciiTheme="majorHAnsi" w:eastAsia="Calibri" w:hAnsiTheme="majorHAnsi" w:cs="Arial"/>
                            <w:color w:val="000000"/>
                            <w:sz w:val="18"/>
                            <w:szCs w:val="18"/>
                          </w:rPr>
                          <w:t>., 2012).</w:t>
                        </w:r>
                      </w:p>
                      <w:p w:rsidR="000D2070" w:rsidRDefault="000D2070" w:rsidP="000D2070">
                        <w:pPr>
                          <w:pStyle w:val="NormalWeb"/>
                          <w:spacing w:before="0" w:beforeAutospacing="0" w:after="0" w:afterAutospacing="0"/>
                        </w:pPr>
                      </w:p>
                    </w:txbxContent>
                  </v:textbox>
                </v:rect>
                <v:rect id="19 Rectángulo" o:spid="_x0000_s1035" style="position:absolute;left:35558;top:4615;width:20872;height:3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textbox>
                    <w:txbxContent>
                      <w:p w:rsidR="00720C34" w:rsidRPr="00720C34" w:rsidRDefault="00720C34" w:rsidP="00720C34">
                        <w:pPr>
                          <w:pStyle w:val="Default"/>
                          <w:jc w:val="both"/>
                          <w:rPr>
                            <w:rFonts w:ascii="Arial" w:eastAsia="Calibri" w:hAnsi="Arial" w:cs="Arial"/>
                          </w:rPr>
                        </w:pPr>
                        <w:r w:rsidRPr="00720C34">
                          <w:rPr>
                            <w:rFonts w:asciiTheme="majorHAnsi" w:eastAsia="Calibri" w:hAnsiTheme="majorHAnsi" w:cs="Arial"/>
                            <w:sz w:val="18"/>
                            <w:szCs w:val="18"/>
                          </w:rPr>
                          <w:t>Los escarabajos adultos presentan un color negro brillante con manchas blancas irregulares en los élitros. Los recién convertidos en adultos con frecuencia poseen un matiz azulado en forma de pelillos, especialmente en las patas y cerca de 20 manchas irreg</w:t>
                        </w:r>
                        <w:r>
                          <w:rPr>
                            <w:rFonts w:asciiTheme="majorHAnsi" w:eastAsia="Calibri" w:hAnsiTheme="majorHAnsi" w:cs="Arial"/>
                            <w:sz w:val="18"/>
                            <w:szCs w:val="18"/>
                          </w:rPr>
                          <w:t xml:space="preserve">ulares blancas, en los élitros, </w:t>
                        </w:r>
                        <w:r w:rsidRPr="00720C34">
                          <w:rPr>
                            <w:rFonts w:asciiTheme="majorHAnsi" w:eastAsia="Calibri" w:hAnsiTheme="majorHAnsi" w:cs="Arial"/>
                            <w:sz w:val="18"/>
                            <w:szCs w:val="18"/>
                          </w:rPr>
                          <w:t>Los adultos se pueden observar entre el final de la primavera y la primera helada fuerte de otoño, y casi siempre se encuentran en el dosel</w:t>
                        </w:r>
                        <w:r w:rsidRPr="00720C34">
                          <w:rPr>
                            <w:rFonts w:ascii="Arial" w:eastAsia="Calibri" w:hAnsi="Arial" w:cs="Arial"/>
                          </w:rPr>
                          <w:t xml:space="preserve"> </w:t>
                        </w:r>
                        <w:r w:rsidRPr="00720C34">
                          <w:rPr>
                            <w:rFonts w:asciiTheme="majorHAnsi" w:eastAsia="Calibri" w:hAnsiTheme="majorHAnsi" w:cs="Arial"/>
                            <w:sz w:val="18"/>
                            <w:szCs w:val="18"/>
                          </w:rPr>
                          <w:t xml:space="preserve">arbóreo (Parker </w:t>
                        </w:r>
                        <w:r w:rsidRPr="00720C34">
                          <w:rPr>
                            <w:rFonts w:asciiTheme="majorHAnsi" w:eastAsia="Calibri" w:hAnsiTheme="majorHAnsi" w:cs="Arial"/>
                            <w:i/>
                            <w:iCs/>
                            <w:sz w:val="18"/>
                            <w:szCs w:val="18"/>
                          </w:rPr>
                          <w:t>et al</w:t>
                        </w:r>
                        <w:r w:rsidRPr="00720C34">
                          <w:rPr>
                            <w:rFonts w:asciiTheme="majorHAnsi" w:eastAsia="Calibri" w:hAnsiTheme="majorHAnsi" w:cs="Arial"/>
                            <w:sz w:val="18"/>
                            <w:szCs w:val="18"/>
                          </w:rPr>
                          <w:t>., 2012).</w:t>
                        </w:r>
                      </w:p>
                      <w:p w:rsidR="00185947" w:rsidRPr="00185947" w:rsidRDefault="00185947" w:rsidP="00185947">
                        <w:pPr>
                          <w:autoSpaceDE w:val="0"/>
                          <w:autoSpaceDN w:val="0"/>
                          <w:adjustRightInd w:val="0"/>
                          <w:spacing w:after="0" w:line="240" w:lineRule="auto"/>
                          <w:jc w:val="both"/>
                          <w:rPr>
                            <w:rFonts w:ascii="Arial" w:eastAsia="Calibri" w:hAnsi="Arial" w:cs="Arial"/>
                            <w:color w:val="000000"/>
                            <w:sz w:val="24"/>
                            <w:szCs w:val="24"/>
                          </w:rPr>
                        </w:pPr>
                        <w:proofErr w:type="gramStart"/>
                        <w:r w:rsidRPr="00185947">
                          <w:rPr>
                            <w:rFonts w:asciiTheme="majorHAnsi" w:eastAsia="Calibri" w:hAnsiTheme="majorHAnsi" w:cs="Arial"/>
                            <w:color w:val="000000"/>
                            <w:sz w:val="18"/>
                            <w:szCs w:val="18"/>
                          </w:rPr>
                          <w:t>hembras</w:t>
                        </w:r>
                        <w:proofErr w:type="gramEnd"/>
                        <w:r w:rsidRPr="00185947">
                          <w:rPr>
                            <w:rFonts w:asciiTheme="majorHAnsi" w:eastAsia="Calibri" w:hAnsiTheme="majorHAnsi" w:cs="Arial"/>
                            <w:color w:val="000000"/>
                            <w:sz w:val="18"/>
                            <w:szCs w:val="18"/>
                          </w:rPr>
                          <w:t xml:space="preserve"> tienen 11 segmentos, cada uno con una base azul blanquecino (CABI, 2016).</w:t>
                        </w:r>
                      </w:p>
                      <w:p w:rsidR="000D2070" w:rsidRPr="00720C34" w:rsidRDefault="000D2070" w:rsidP="000D2070">
                        <w:pPr>
                          <w:pStyle w:val="NormalWeb"/>
                          <w:spacing w:before="0" w:beforeAutospacing="0" w:after="0" w:afterAutospacing="0"/>
                          <w:jc w:val="right"/>
                          <w:rPr>
                            <w:rFonts w:asciiTheme="majorHAnsi" w:hAnsiTheme="majorHAnsi"/>
                            <w:sz w:val="18"/>
                            <w:szCs w:val="18"/>
                          </w:rPr>
                        </w:pPr>
                      </w:p>
                    </w:txbxContent>
                  </v:textbox>
                </v:rect>
                <v:rect id="20 Rectángulo" o:spid="_x0000_s1036" style="position:absolute;left:720;top:15120;width:108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GMQA&#10;AADbAAAADwAAAGRycy9kb3ducmV2LnhtbESP3WrCQBSE7wt9h+UUvCm6USTV6CrFH4jeNc0DHLPH&#10;JDV7NmRXjW/fLQi9HGbmG2a57k0jbtS52rKC8SgCQVxYXXOpIP/eD2cgnEfW2FgmBQ9ysF69viwx&#10;0fbOX3TLfCkChF2CCirv20RKV1Rk0I1sSxy8s+0M+iC7UuoO7wFuGjmJolgarDksVNjSpqLikl2N&#10;gsNxesw3qfy5zOvte/qRRfIU75QavPWfCxCeev8ffrZTrSCe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cRjEAAAA2wAAAA8AAAAAAAAAAAAAAAAAmAIAAGRycy9k&#10;b3ducmV2LnhtbFBLBQYAAAAABAAEAPUAAACJAwAAAAA=&#10;" filled="f" stroked="f">
                  <v:textbox style="mso-fit-shape-to-text:t">
                    <w:txbxContent>
                      <w:p w:rsidR="000D2070" w:rsidRDefault="000D2070" w:rsidP="000D2070">
                        <w:pPr>
                          <w:pStyle w:val="NormalWeb"/>
                          <w:spacing w:before="0" w:beforeAutospacing="0" w:after="0" w:afterAutospacing="0"/>
                        </w:pPr>
                      </w:p>
                    </w:txbxContent>
                  </v:textbox>
                </v:rect>
                <v:rect id="21 Rectángulo" o:spid="_x0000_s1037" style="position:absolute;left:762;top:43434;width:1723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Ug8QA&#10;AADbAAAADwAAAGRycy9kb3ducmV2LnhtbESP0WrCQBRE3wv+w3IFX4putCVqdBXRFlLfjH7ANXtN&#10;otm7Ibtq+vfdQqGPw8ycYZbrztTiQa2rLCsYjyIQxLnVFRcKTsfP4QyE88gaa8uk4JscrFe9lyUm&#10;2j75QI/MFyJA2CWooPS+SaR0eUkG3cg2xMG72NagD7ItpG7xGeCmlpMoiqXBisNCiQ1tS8pv2d0o&#10;+Nq/70/bVF5v82r3mk6zSJ7jD6UG/W6zAOGp8//hv3aqFcR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1IPEAAAA2wAAAA8AAAAAAAAAAAAAAAAAmAIAAGRycy9k&#10;b3ducmV2LnhtbFBLBQYAAAAABAAEAPUAAACJAwAAAAA=&#10;" filled="f" stroked="f">
                  <v:textbox style="mso-fit-shape-to-text:t">
                    <w:txbxContent>
                      <w:p w:rsidR="000D2070" w:rsidRDefault="000D2070" w:rsidP="000D2070">
                        <w:pPr>
                          <w:pStyle w:val="NormalWeb"/>
                          <w:spacing w:before="0" w:beforeAutospacing="0" w:after="0" w:afterAutospacing="0"/>
                        </w:pPr>
                      </w:p>
                    </w:txbxContent>
                  </v:textbox>
                </v:rect>
                <v:rect id="24 Rectángulo" o:spid="_x0000_s1038" style="position:absolute;left:33430;top:28065;width:2273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j78UA&#10;AADcAAAADwAAAGRycy9kb3ducmV2LnhtbESP3WrCQBSE7wXfYTlCb0Q3SutPdJWiLaTeGX2AY/aY&#10;RLNnQ3bV9O1dodDLYWa+YZbr1lTiTo0rLSsYDSMQxJnVJecKjofvwQyE88gaK8uk4JccrFfdzhJj&#10;bR+8p3vqcxEg7GJUUHhfx1K6rCCDbmhr4uCdbWPQB9nkUjf4CHBTyXEUTaTBksNCgTVtCsqu6c0o&#10;+Nm9746bRF6u83LbT6ZpJE+TL6Xeeu3nAoSn1v+H/9qJVjD+mMLr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2PvxQAAANwAAAAPAAAAAAAAAAAAAAAAAJgCAABkcnMv&#10;ZG93bnJldi54bWxQSwUGAAAAAAQABAD1AAAAigMAAAAA&#10;" filled="f" stroked="f">
                  <v:textbox style="mso-fit-shape-to-text:t">
                    <w:txbxContent>
                      <w:p w:rsidR="000D2070" w:rsidRDefault="000D2070" w:rsidP="000D2070">
                        <w:pPr>
                          <w:pStyle w:val="NormalWeb"/>
                          <w:spacing w:before="0" w:beforeAutospacing="0" w:after="0" w:afterAutospacing="0"/>
                          <w:jc w:val="right"/>
                        </w:pPr>
                      </w:p>
                    </w:txbxContent>
                  </v:textbox>
                </v:rect>
                <w10:anchorlock/>
              </v:group>
            </w:pict>
          </mc:Fallback>
        </mc:AlternateContent>
      </w:r>
    </w:p>
    <w:p w:rsidR="00134821" w:rsidRPr="00134821" w:rsidRDefault="00204667" w:rsidP="00134821">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Daños causados</w:t>
      </w:r>
    </w:p>
    <w:p w:rsidR="00ED5868" w:rsidRPr="00134821" w:rsidRDefault="00134821" w:rsidP="000D2070">
      <w:pPr>
        <w:numPr>
          <w:ilvl w:val="0"/>
          <w:numId w:val="4"/>
        </w:numPr>
        <w:ind w:left="714" w:hanging="357"/>
        <w:contextualSpacing/>
      </w:pPr>
      <w:r w:rsidRPr="00134821">
        <w:rPr>
          <w:rFonts w:eastAsia="Calibri" w:cs="Arial"/>
        </w:rPr>
        <w:t xml:space="preserve">El principal daño al hospedante lo ocasionan las larvas de </w:t>
      </w:r>
      <w:r w:rsidRPr="00134821">
        <w:rPr>
          <w:rFonts w:eastAsia="Calibri" w:cs="Arial"/>
          <w:i/>
          <w:iCs/>
        </w:rPr>
        <w:t>A. glabripennis</w:t>
      </w:r>
      <w:r w:rsidRPr="00134821">
        <w:rPr>
          <w:rFonts w:eastAsia="Calibri" w:cs="Arial"/>
        </w:rPr>
        <w:t>, las cuales realizan galerías que penetran en el interior de la madera interrumpiendo de esta manera el flujo de agua y nutrientes necesarios para que los hospedantes puedan desarrollarse de forma natural</w:t>
      </w:r>
      <w:r>
        <w:rPr>
          <w:rFonts w:eastAsia="Calibri" w:cs="Arial"/>
        </w:rPr>
        <w:t xml:space="preserve">, </w:t>
      </w:r>
      <w:r w:rsidRPr="00134821">
        <w:rPr>
          <w:rFonts w:eastAsia="Calibri" w:cs="Arial"/>
        </w:rPr>
        <w:t>provocando un detrimento de la salud de dichos individuos.</w:t>
      </w:r>
    </w:p>
    <w:p w:rsidR="00134821" w:rsidRPr="00134821" w:rsidRDefault="00134821" w:rsidP="000D2070">
      <w:pPr>
        <w:numPr>
          <w:ilvl w:val="0"/>
          <w:numId w:val="4"/>
        </w:numPr>
        <w:ind w:left="714" w:hanging="357"/>
        <w:contextualSpacing/>
      </w:pPr>
      <w:r w:rsidRPr="00134821">
        <w:rPr>
          <w:rFonts w:eastAsia="Calibri" w:cs="Arial"/>
        </w:rPr>
        <w:t xml:space="preserve">El daño en hojas, peciolos y corteza es de poca importancia en comparación con el ocasionado por las galerías de las larvas, sin embargo, pueden predisponer al árbol para ser atacado por otra plaga (Parker </w:t>
      </w:r>
      <w:r w:rsidRPr="00134821">
        <w:rPr>
          <w:rFonts w:eastAsia="Calibri" w:cs="Arial"/>
          <w:i/>
          <w:iCs/>
        </w:rPr>
        <w:t>et al</w:t>
      </w:r>
      <w:r w:rsidRPr="00134821">
        <w:rPr>
          <w:rFonts w:eastAsia="Calibri" w:cs="Arial"/>
        </w:rPr>
        <w:t>., 2012)</w:t>
      </w:r>
      <w:r w:rsidRPr="00134821">
        <w:rPr>
          <w:rFonts w:eastAsia="Calibri" w:cs="Arial"/>
        </w:rPr>
        <w:t>.</w:t>
      </w:r>
    </w:p>
    <w:p w:rsidR="00ED5868" w:rsidRPr="00134821" w:rsidRDefault="00134821" w:rsidP="000D2070">
      <w:pPr>
        <w:numPr>
          <w:ilvl w:val="0"/>
          <w:numId w:val="4"/>
        </w:numPr>
        <w:ind w:left="714" w:hanging="357"/>
        <w:contextualSpacing/>
      </w:pPr>
      <w:r w:rsidRPr="00134821">
        <w:rPr>
          <w:rFonts w:eastAsia="Calibri" w:cs="Arial"/>
        </w:rPr>
        <w:t>Los principales síntomas de la presencia de la plaga son la salida de resina por los agujeros de oviposición y los túneles de larvas en la corteza.</w:t>
      </w:r>
    </w:p>
    <w:p w:rsidR="002A508D" w:rsidRPr="00134821" w:rsidRDefault="00134821" w:rsidP="000D2070">
      <w:pPr>
        <w:numPr>
          <w:ilvl w:val="0"/>
          <w:numId w:val="4"/>
        </w:numPr>
        <w:ind w:left="714" w:hanging="357"/>
        <w:contextualSpacing/>
      </w:pPr>
      <w:r w:rsidRPr="00134821">
        <w:rPr>
          <w:rFonts w:eastAsia="Calibri" w:cs="Arial"/>
        </w:rPr>
        <w:t>La actividad de las larvas se reconoce por la presencia de galerías bajo la corteza y, más tarde, los túneles en la madera. Masas de virutas de madera de extrusión de agujeros de salida redondos son también signos de que los adultos han surgido de la madera infestada. Montones de virutas de madera también se recogen en la base de los árboles infestados (CABI, 2016).</w:t>
      </w:r>
    </w:p>
    <w:p w:rsidR="00134821" w:rsidRDefault="00134821" w:rsidP="00134821">
      <w:pPr>
        <w:contextualSpacing/>
        <w:rPr>
          <w:rFonts w:eastAsia="Calibri" w:cs="Arial"/>
        </w:rPr>
      </w:pPr>
    </w:p>
    <w:p w:rsidR="00134821" w:rsidRPr="00134821" w:rsidRDefault="00134821" w:rsidP="00134821">
      <w:pPr>
        <w:contextualSpacing/>
      </w:pPr>
    </w:p>
    <w:p w:rsidR="00ED5868" w:rsidRDefault="000D2070"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lastRenderedPageBreak/>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134821" w:rsidRPr="00134821" w:rsidRDefault="00134821" w:rsidP="00134821">
      <w:pPr>
        <w:pStyle w:val="Default"/>
        <w:jc w:val="both"/>
        <w:rPr>
          <w:rFonts w:asciiTheme="minorHAnsi" w:hAnsiTheme="minorHAnsi" w:cs="Arial"/>
          <w:sz w:val="22"/>
          <w:szCs w:val="22"/>
        </w:rPr>
      </w:pPr>
      <w:r w:rsidRPr="00134821">
        <w:rPr>
          <w:rFonts w:asciiTheme="minorHAnsi" w:hAnsiTheme="minorHAnsi" w:cs="Arial"/>
          <w:i/>
          <w:iCs/>
          <w:sz w:val="22"/>
          <w:szCs w:val="22"/>
        </w:rPr>
        <w:t xml:space="preserve">Anoplophora glabripennis </w:t>
      </w:r>
      <w:r w:rsidRPr="00134821">
        <w:rPr>
          <w:rFonts w:asciiTheme="minorHAnsi" w:hAnsiTheme="minorHAnsi" w:cs="Arial"/>
          <w:sz w:val="22"/>
          <w:szCs w:val="22"/>
        </w:rPr>
        <w:t>es nativa de China y Corea y fue reportada fuera de su distribución de origen en 1996 en Estados Unidos, con subsecuentes detecciones en Canadá y varios países europeos (</w:t>
      </w:r>
      <w:proofErr w:type="spellStart"/>
      <w:r w:rsidRPr="00134821">
        <w:rPr>
          <w:rFonts w:asciiTheme="minorHAnsi" w:hAnsiTheme="minorHAnsi" w:cs="Arial"/>
          <w:sz w:val="22"/>
          <w:szCs w:val="22"/>
        </w:rPr>
        <w:t>Hu</w:t>
      </w:r>
      <w:proofErr w:type="spellEnd"/>
      <w:r w:rsidRPr="00134821">
        <w:rPr>
          <w:rFonts w:asciiTheme="minorHAnsi" w:hAnsiTheme="minorHAnsi" w:cs="Arial"/>
          <w:sz w:val="22"/>
          <w:szCs w:val="22"/>
        </w:rPr>
        <w:t xml:space="preserve"> </w:t>
      </w:r>
      <w:r w:rsidRPr="00134821">
        <w:rPr>
          <w:rFonts w:asciiTheme="minorHAnsi" w:hAnsiTheme="minorHAnsi" w:cs="Arial"/>
          <w:i/>
          <w:iCs/>
          <w:sz w:val="22"/>
          <w:szCs w:val="22"/>
        </w:rPr>
        <w:t>et al</w:t>
      </w:r>
      <w:r w:rsidRPr="00134821">
        <w:rPr>
          <w:rFonts w:asciiTheme="minorHAnsi" w:hAnsiTheme="minorHAnsi" w:cs="Arial"/>
          <w:sz w:val="22"/>
          <w:szCs w:val="22"/>
        </w:rPr>
        <w:t>., 2009). Estos mismos autores consideran que la dispersión a otros países fuera de Asia se dio mediante el traslado de material para embalaje. La Organización para la Protección de Plantas Europea (EPPO), menciona un conjunto de países en los que esta plaga se ha distribuido (EPPO, 2016).</w:t>
      </w:r>
    </w:p>
    <w:p w:rsidR="00134821" w:rsidRPr="00134821" w:rsidRDefault="00134821" w:rsidP="00134821">
      <w:pPr>
        <w:pStyle w:val="Default"/>
        <w:jc w:val="both"/>
        <w:rPr>
          <w:rFonts w:asciiTheme="minorHAnsi" w:hAnsiTheme="minorHAnsi" w:cs="Arial"/>
          <w:sz w:val="22"/>
          <w:szCs w:val="22"/>
        </w:rPr>
      </w:pPr>
    </w:p>
    <w:p w:rsidR="00134821" w:rsidRPr="00134821" w:rsidRDefault="00134821" w:rsidP="00134821">
      <w:pPr>
        <w:pStyle w:val="Default"/>
        <w:jc w:val="both"/>
        <w:rPr>
          <w:rFonts w:asciiTheme="minorHAnsi" w:hAnsiTheme="minorHAnsi" w:cs="Arial"/>
          <w:sz w:val="22"/>
          <w:szCs w:val="22"/>
        </w:rPr>
      </w:pPr>
      <w:r w:rsidRPr="00134821">
        <w:rPr>
          <w:rFonts w:asciiTheme="minorHAnsi" w:hAnsiTheme="minorHAnsi" w:cs="Arial"/>
          <w:sz w:val="22"/>
          <w:szCs w:val="22"/>
        </w:rPr>
        <w:t>De acuerdo con el Servicio Forestal de los Estados Unidos, actualmente se distribuye en la región Noreste y Este, con un potencial de distribución amplio que incluye algunas zonas fronterizas con México.</w:t>
      </w:r>
    </w:p>
    <w:p w:rsidR="00134821" w:rsidRPr="00134821" w:rsidRDefault="00134821" w:rsidP="00134821">
      <w:pPr>
        <w:rPr>
          <w:rFonts w:ascii="Arial Rounded MT Bold" w:hAnsi="Arial Rounded MT Bold"/>
          <w:b/>
          <w:color w:val="0070C0"/>
          <w:sz w:val="24"/>
        </w:rPr>
      </w:pPr>
    </w:p>
    <w:p w:rsidR="00134821" w:rsidRDefault="00134821" w:rsidP="000D2070">
      <w:pPr>
        <w:jc w:val="center"/>
      </w:pPr>
      <w:r w:rsidRPr="00134821">
        <w:rPr>
          <w:rFonts w:ascii="Calibri" w:eastAsia="Calibri" w:hAnsi="Calibri" w:cs="Times New Roman"/>
          <w:noProof/>
          <w:sz w:val="23"/>
          <w:szCs w:val="23"/>
          <w:lang w:eastAsia="es-MX"/>
        </w:rPr>
        <w:drawing>
          <wp:inline distT="0" distB="0" distL="0" distR="0" wp14:anchorId="3F851862" wp14:editId="70054BEE">
            <wp:extent cx="4524375" cy="314296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t="18317" r="1643"/>
                    <a:stretch/>
                  </pic:blipFill>
                  <pic:spPr bwMode="auto">
                    <a:xfrm>
                      <a:off x="0" y="0"/>
                      <a:ext cx="4548669" cy="3159846"/>
                    </a:xfrm>
                    <a:prstGeom prst="rect">
                      <a:avLst/>
                    </a:prstGeom>
                    <a:noFill/>
                    <a:ln>
                      <a:noFill/>
                    </a:ln>
                    <a:extLst>
                      <a:ext uri="{53640926-AAD7-44D8-BBD7-CCE9431645EC}">
                        <a14:shadowObscured xmlns:a14="http://schemas.microsoft.com/office/drawing/2010/main"/>
                      </a:ext>
                    </a:extLst>
                  </pic:spPr>
                </pic:pic>
              </a:graphicData>
            </a:graphic>
          </wp:inline>
        </w:drawing>
      </w:r>
    </w:p>
    <w:p w:rsidR="00134821" w:rsidRPr="0053325A" w:rsidRDefault="00134821" w:rsidP="00134821">
      <w:pPr>
        <w:pStyle w:val="Default"/>
        <w:ind w:left="426" w:hanging="142"/>
        <w:rPr>
          <w:rFonts w:eastAsia="Calibri"/>
          <w:sz w:val="22"/>
          <w:szCs w:val="22"/>
        </w:rPr>
      </w:pPr>
      <w:r>
        <w:tab/>
      </w:r>
      <w:r w:rsidRPr="0053325A">
        <w:rPr>
          <w:rFonts w:eastAsia="Calibri"/>
          <w:sz w:val="22"/>
          <w:szCs w:val="22"/>
        </w:rPr>
        <w:t xml:space="preserve">Distribución actual de </w:t>
      </w:r>
      <w:r w:rsidRPr="0053325A">
        <w:rPr>
          <w:rFonts w:eastAsia="Calibri"/>
          <w:i/>
          <w:iCs/>
          <w:sz w:val="22"/>
          <w:szCs w:val="22"/>
        </w:rPr>
        <w:t xml:space="preserve">A. glabripennis </w:t>
      </w:r>
      <w:r w:rsidRPr="0053325A">
        <w:rPr>
          <w:rFonts w:eastAsia="Calibri"/>
          <w:sz w:val="22"/>
          <w:szCs w:val="22"/>
        </w:rPr>
        <w:t xml:space="preserve">en Estados Unidos. Tomado de USDA </w:t>
      </w:r>
      <w:proofErr w:type="spellStart"/>
      <w:r w:rsidRPr="0053325A">
        <w:rPr>
          <w:rFonts w:eastAsia="Calibri"/>
          <w:sz w:val="22"/>
          <w:szCs w:val="22"/>
        </w:rPr>
        <w:t>Forest</w:t>
      </w:r>
      <w:proofErr w:type="spellEnd"/>
      <w:r w:rsidRPr="0053325A">
        <w:rPr>
          <w:rFonts w:eastAsia="Calibri"/>
          <w:sz w:val="22"/>
          <w:szCs w:val="22"/>
        </w:rPr>
        <w:t xml:space="preserve"> </w:t>
      </w:r>
      <w:proofErr w:type="spellStart"/>
      <w:r w:rsidRPr="0053325A">
        <w:rPr>
          <w:rFonts w:eastAsia="Calibri"/>
          <w:sz w:val="22"/>
          <w:szCs w:val="22"/>
        </w:rPr>
        <w:t>Service</w:t>
      </w:r>
      <w:proofErr w:type="spellEnd"/>
      <w:r w:rsidRPr="0053325A">
        <w:rPr>
          <w:rFonts w:eastAsia="Calibri"/>
          <w:sz w:val="22"/>
          <w:szCs w:val="22"/>
        </w:rPr>
        <w:t xml:space="preserve">, </w:t>
      </w:r>
      <w:proofErr w:type="spellStart"/>
      <w:r w:rsidRPr="0053325A">
        <w:rPr>
          <w:rFonts w:eastAsia="Calibri"/>
          <w:sz w:val="22"/>
          <w:szCs w:val="22"/>
        </w:rPr>
        <w:t>Northern</w:t>
      </w:r>
      <w:proofErr w:type="spellEnd"/>
      <w:r w:rsidRPr="0053325A">
        <w:rPr>
          <w:rFonts w:eastAsia="Calibri"/>
          <w:sz w:val="22"/>
          <w:szCs w:val="22"/>
        </w:rPr>
        <w:t xml:space="preserve"> </w:t>
      </w:r>
      <w:proofErr w:type="spellStart"/>
      <w:r w:rsidRPr="0053325A">
        <w:rPr>
          <w:rFonts w:eastAsia="Calibri"/>
          <w:sz w:val="22"/>
          <w:szCs w:val="22"/>
        </w:rPr>
        <w:t>Research</w:t>
      </w:r>
      <w:proofErr w:type="spellEnd"/>
      <w:r w:rsidRPr="0053325A">
        <w:rPr>
          <w:rFonts w:eastAsia="Calibri"/>
          <w:sz w:val="22"/>
          <w:szCs w:val="22"/>
        </w:rPr>
        <w:t xml:space="preserve"> </w:t>
      </w:r>
      <w:proofErr w:type="spellStart"/>
      <w:r w:rsidRPr="0053325A">
        <w:rPr>
          <w:rFonts w:eastAsia="Calibri"/>
          <w:sz w:val="22"/>
          <w:szCs w:val="22"/>
        </w:rPr>
        <w:t>Station</w:t>
      </w:r>
      <w:proofErr w:type="spellEnd"/>
      <w:r w:rsidRPr="0053325A">
        <w:rPr>
          <w:rFonts w:eastAsia="Calibri"/>
          <w:sz w:val="22"/>
          <w:szCs w:val="22"/>
        </w:rPr>
        <w:t xml:space="preserve"> and </w:t>
      </w:r>
      <w:proofErr w:type="spellStart"/>
      <w:r w:rsidRPr="0053325A">
        <w:rPr>
          <w:rFonts w:eastAsia="Calibri"/>
          <w:sz w:val="22"/>
          <w:szCs w:val="22"/>
        </w:rPr>
        <w:t>Forest</w:t>
      </w:r>
      <w:proofErr w:type="spellEnd"/>
      <w:r w:rsidRPr="0053325A">
        <w:rPr>
          <w:rFonts w:eastAsia="Calibri"/>
          <w:sz w:val="22"/>
          <w:szCs w:val="22"/>
        </w:rPr>
        <w:t xml:space="preserve"> </w:t>
      </w:r>
      <w:proofErr w:type="spellStart"/>
      <w:r w:rsidRPr="0053325A">
        <w:rPr>
          <w:rFonts w:eastAsia="Calibri"/>
          <w:sz w:val="22"/>
          <w:szCs w:val="22"/>
        </w:rPr>
        <w:t>Health</w:t>
      </w:r>
      <w:proofErr w:type="spellEnd"/>
      <w:r w:rsidRPr="0053325A">
        <w:rPr>
          <w:rFonts w:eastAsia="Calibri"/>
          <w:sz w:val="22"/>
          <w:szCs w:val="22"/>
        </w:rPr>
        <w:t xml:space="preserve"> </w:t>
      </w:r>
      <w:proofErr w:type="spellStart"/>
      <w:r w:rsidRPr="0053325A">
        <w:rPr>
          <w:rFonts w:eastAsia="Calibri"/>
          <w:sz w:val="22"/>
          <w:szCs w:val="22"/>
        </w:rPr>
        <w:t>Protection</w:t>
      </w:r>
      <w:proofErr w:type="spellEnd"/>
      <w:r w:rsidRPr="0053325A">
        <w:rPr>
          <w:rFonts w:eastAsia="Calibri"/>
          <w:sz w:val="22"/>
          <w:szCs w:val="22"/>
        </w:rPr>
        <w:t>, 2016.</w:t>
      </w:r>
    </w:p>
    <w:p w:rsidR="00134821" w:rsidRDefault="00134821" w:rsidP="00134821">
      <w:pPr>
        <w:pStyle w:val="Default"/>
        <w:ind w:left="426" w:hanging="142"/>
        <w:rPr>
          <w:rFonts w:eastAsia="Calibri"/>
          <w:sz w:val="20"/>
          <w:szCs w:val="20"/>
        </w:rPr>
      </w:pPr>
    </w:p>
    <w:p w:rsidR="00134821" w:rsidRPr="00134821" w:rsidRDefault="00134821" w:rsidP="00134821">
      <w:pPr>
        <w:pStyle w:val="Default"/>
        <w:ind w:left="426" w:hanging="142"/>
        <w:rPr>
          <w:rFonts w:eastAsia="Calibri"/>
          <w:sz w:val="20"/>
          <w:szCs w:val="20"/>
        </w:rPr>
      </w:pPr>
    </w:p>
    <w:p w:rsidR="000D2070" w:rsidRDefault="00134821" w:rsidP="00134821">
      <w:pPr>
        <w:tabs>
          <w:tab w:val="left" w:pos="3573"/>
        </w:tabs>
      </w:pPr>
      <w:r w:rsidRPr="00134821">
        <w:rPr>
          <w:rFonts w:ascii="Calibri" w:eastAsia="Calibri" w:hAnsi="Calibri" w:cs="Times New Roman"/>
          <w:noProof/>
          <w:sz w:val="23"/>
          <w:szCs w:val="23"/>
          <w:lang w:eastAsia="es-MX"/>
        </w:rPr>
        <w:lastRenderedPageBreak/>
        <w:drawing>
          <wp:inline distT="0" distB="0" distL="0" distR="0" wp14:anchorId="2D15CE65" wp14:editId="389BD4EE">
            <wp:extent cx="5612130" cy="431355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313555"/>
                    </a:xfrm>
                    <a:prstGeom prst="rect">
                      <a:avLst/>
                    </a:prstGeom>
                    <a:noFill/>
                    <a:ln>
                      <a:noFill/>
                    </a:ln>
                  </pic:spPr>
                </pic:pic>
              </a:graphicData>
            </a:graphic>
          </wp:inline>
        </w:drawing>
      </w:r>
    </w:p>
    <w:p w:rsidR="00134821" w:rsidRDefault="00134821" w:rsidP="00134821">
      <w:pPr>
        <w:autoSpaceDE w:val="0"/>
        <w:autoSpaceDN w:val="0"/>
        <w:adjustRightInd w:val="0"/>
        <w:spacing w:after="0" w:line="240" w:lineRule="auto"/>
        <w:rPr>
          <w:rFonts w:ascii="Calibri" w:eastAsia="Calibri" w:hAnsi="Calibri" w:cs="Calibri"/>
          <w:color w:val="000000"/>
        </w:rPr>
      </w:pPr>
      <w:r w:rsidRPr="00134821">
        <w:rPr>
          <w:rFonts w:ascii="Calibri" w:eastAsia="Calibri" w:hAnsi="Calibri" w:cs="Calibri"/>
          <w:color w:val="000000"/>
        </w:rPr>
        <w:t xml:space="preserve">Distribución potencial de </w:t>
      </w:r>
      <w:r w:rsidRPr="00134821">
        <w:rPr>
          <w:rFonts w:ascii="Calibri" w:eastAsia="Calibri" w:hAnsi="Calibri" w:cs="Calibri"/>
          <w:i/>
          <w:iCs/>
          <w:color w:val="000000"/>
        </w:rPr>
        <w:t xml:space="preserve">A. glabripennis </w:t>
      </w:r>
      <w:r w:rsidRPr="00134821">
        <w:rPr>
          <w:rFonts w:ascii="Calibri" w:eastAsia="Calibri" w:hAnsi="Calibri" w:cs="Calibri"/>
          <w:color w:val="000000"/>
        </w:rPr>
        <w:t xml:space="preserve">en Estados Unidos. Tomado de USDA </w:t>
      </w:r>
      <w:proofErr w:type="spellStart"/>
      <w:r w:rsidRPr="00134821">
        <w:rPr>
          <w:rFonts w:ascii="Calibri" w:eastAsia="Calibri" w:hAnsi="Calibri" w:cs="Calibri"/>
          <w:color w:val="000000"/>
        </w:rPr>
        <w:t>Forest</w:t>
      </w:r>
      <w:proofErr w:type="spellEnd"/>
      <w:r w:rsidRPr="00134821">
        <w:rPr>
          <w:rFonts w:ascii="Calibri" w:eastAsia="Calibri" w:hAnsi="Calibri" w:cs="Calibri"/>
          <w:color w:val="000000"/>
        </w:rPr>
        <w:t xml:space="preserve"> </w:t>
      </w:r>
      <w:proofErr w:type="spellStart"/>
      <w:r w:rsidRPr="00134821">
        <w:rPr>
          <w:rFonts w:ascii="Calibri" w:eastAsia="Calibri" w:hAnsi="Calibri" w:cs="Calibri"/>
          <w:color w:val="000000"/>
        </w:rPr>
        <w:t>Service</w:t>
      </w:r>
      <w:proofErr w:type="spellEnd"/>
      <w:r w:rsidRPr="00134821">
        <w:rPr>
          <w:rFonts w:ascii="Calibri" w:eastAsia="Calibri" w:hAnsi="Calibri" w:cs="Calibri"/>
          <w:color w:val="000000"/>
        </w:rPr>
        <w:t xml:space="preserve">, </w:t>
      </w:r>
      <w:proofErr w:type="spellStart"/>
      <w:r w:rsidRPr="00134821">
        <w:rPr>
          <w:rFonts w:ascii="Calibri" w:eastAsia="Calibri" w:hAnsi="Calibri" w:cs="Calibri"/>
          <w:color w:val="000000"/>
        </w:rPr>
        <w:t>Northern</w:t>
      </w:r>
      <w:proofErr w:type="spellEnd"/>
      <w:r w:rsidRPr="00134821">
        <w:rPr>
          <w:rFonts w:ascii="Calibri" w:eastAsia="Calibri" w:hAnsi="Calibri" w:cs="Calibri"/>
          <w:color w:val="000000"/>
        </w:rPr>
        <w:t xml:space="preserve"> </w:t>
      </w:r>
      <w:proofErr w:type="spellStart"/>
      <w:r w:rsidRPr="00134821">
        <w:rPr>
          <w:rFonts w:ascii="Calibri" w:eastAsia="Calibri" w:hAnsi="Calibri" w:cs="Calibri"/>
          <w:color w:val="000000"/>
        </w:rPr>
        <w:t>Research</w:t>
      </w:r>
      <w:proofErr w:type="spellEnd"/>
      <w:r w:rsidRPr="00134821">
        <w:rPr>
          <w:rFonts w:ascii="Calibri" w:eastAsia="Calibri" w:hAnsi="Calibri" w:cs="Calibri"/>
          <w:color w:val="000000"/>
        </w:rPr>
        <w:t xml:space="preserve"> </w:t>
      </w:r>
      <w:proofErr w:type="spellStart"/>
      <w:r w:rsidRPr="00134821">
        <w:rPr>
          <w:rFonts w:ascii="Calibri" w:eastAsia="Calibri" w:hAnsi="Calibri" w:cs="Calibri"/>
          <w:color w:val="000000"/>
        </w:rPr>
        <w:t>Station</w:t>
      </w:r>
      <w:proofErr w:type="spellEnd"/>
      <w:r w:rsidRPr="00134821">
        <w:rPr>
          <w:rFonts w:ascii="Calibri" w:eastAsia="Calibri" w:hAnsi="Calibri" w:cs="Calibri"/>
          <w:color w:val="000000"/>
        </w:rPr>
        <w:t xml:space="preserve"> and </w:t>
      </w:r>
      <w:proofErr w:type="spellStart"/>
      <w:r w:rsidRPr="00134821">
        <w:rPr>
          <w:rFonts w:ascii="Calibri" w:eastAsia="Calibri" w:hAnsi="Calibri" w:cs="Calibri"/>
          <w:color w:val="000000"/>
        </w:rPr>
        <w:t>Forest</w:t>
      </w:r>
      <w:proofErr w:type="spellEnd"/>
      <w:r w:rsidRPr="00134821">
        <w:rPr>
          <w:rFonts w:ascii="Calibri" w:eastAsia="Calibri" w:hAnsi="Calibri" w:cs="Calibri"/>
          <w:color w:val="000000"/>
        </w:rPr>
        <w:t xml:space="preserve"> </w:t>
      </w:r>
      <w:proofErr w:type="spellStart"/>
      <w:r w:rsidRPr="00134821">
        <w:rPr>
          <w:rFonts w:ascii="Calibri" w:eastAsia="Calibri" w:hAnsi="Calibri" w:cs="Calibri"/>
          <w:color w:val="000000"/>
        </w:rPr>
        <w:t>Health</w:t>
      </w:r>
      <w:proofErr w:type="spellEnd"/>
      <w:r w:rsidRPr="00134821">
        <w:rPr>
          <w:rFonts w:ascii="Calibri" w:eastAsia="Calibri" w:hAnsi="Calibri" w:cs="Calibri"/>
          <w:color w:val="000000"/>
        </w:rPr>
        <w:t xml:space="preserve"> </w:t>
      </w:r>
      <w:proofErr w:type="spellStart"/>
      <w:r w:rsidRPr="00134821">
        <w:rPr>
          <w:rFonts w:ascii="Calibri" w:eastAsia="Calibri" w:hAnsi="Calibri" w:cs="Calibri"/>
          <w:color w:val="000000"/>
        </w:rPr>
        <w:t>Protection</w:t>
      </w:r>
      <w:proofErr w:type="spellEnd"/>
      <w:r w:rsidRPr="00134821">
        <w:rPr>
          <w:rFonts w:ascii="Calibri" w:eastAsia="Calibri" w:hAnsi="Calibri" w:cs="Calibri"/>
          <w:color w:val="000000"/>
        </w:rPr>
        <w:t>, 2016.</w:t>
      </w:r>
    </w:p>
    <w:p w:rsidR="0053325A" w:rsidRDefault="0053325A" w:rsidP="00134821">
      <w:pPr>
        <w:autoSpaceDE w:val="0"/>
        <w:autoSpaceDN w:val="0"/>
        <w:adjustRightInd w:val="0"/>
        <w:spacing w:after="0" w:line="240" w:lineRule="auto"/>
        <w:rPr>
          <w:rFonts w:ascii="Calibri" w:eastAsia="Calibri" w:hAnsi="Calibri" w:cs="Calibri"/>
          <w:color w:val="000000"/>
        </w:rPr>
      </w:pPr>
    </w:p>
    <w:p w:rsidR="0053325A" w:rsidRPr="0053325A" w:rsidRDefault="0053325A" w:rsidP="0053325A">
      <w:pPr>
        <w:autoSpaceDE w:val="0"/>
        <w:autoSpaceDN w:val="0"/>
        <w:adjustRightInd w:val="0"/>
        <w:spacing w:after="0" w:line="240" w:lineRule="auto"/>
        <w:jc w:val="both"/>
        <w:rPr>
          <w:rFonts w:eastAsia="Calibri" w:cs="Arial"/>
          <w:bCs/>
          <w:color w:val="000000"/>
        </w:rPr>
      </w:pPr>
      <w:r w:rsidRPr="0053325A">
        <w:rPr>
          <w:rFonts w:eastAsia="Calibri" w:cs="Arial"/>
          <w:bCs/>
          <w:color w:val="000000"/>
        </w:rPr>
        <w:t>Climas en los que se desarrolla</w:t>
      </w:r>
    </w:p>
    <w:p w:rsidR="0053325A" w:rsidRPr="0053325A" w:rsidRDefault="0053325A" w:rsidP="0053325A">
      <w:pPr>
        <w:autoSpaceDE w:val="0"/>
        <w:autoSpaceDN w:val="0"/>
        <w:adjustRightInd w:val="0"/>
        <w:spacing w:after="0" w:line="240" w:lineRule="auto"/>
        <w:jc w:val="both"/>
        <w:rPr>
          <w:rFonts w:eastAsia="Calibri" w:cs="Arial"/>
          <w:color w:val="000000"/>
        </w:rPr>
      </w:pPr>
    </w:p>
    <w:p w:rsidR="0053325A" w:rsidRPr="0053325A" w:rsidRDefault="0053325A" w:rsidP="0053325A">
      <w:pPr>
        <w:autoSpaceDE w:val="0"/>
        <w:autoSpaceDN w:val="0"/>
        <w:adjustRightInd w:val="0"/>
        <w:spacing w:after="0" w:line="240" w:lineRule="auto"/>
        <w:jc w:val="both"/>
        <w:rPr>
          <w:rFonts w:eastAsia="Calibri" w:cs="Arial"/>
          <w:color w:val="000000"/>
        </w:rPr>
      </w:pPr>
      <w:r w:rsidRPr="0053325A">
        <w:rPr>
          <w:rFonts w:eastAsia="Calibri" w:cs="Arial"/>
          <w:color w:val="000000"/>
        </w:rPr>
        <w:t xml:space="preserve">A diferencia de </w:t>
      </w:r>
      <w:r w:rsidRPr="0053325A">
        <w:rPr>
          <w:rFonts w:eastAsia="Calibri" w:cs="Arial"/>
          <w:i/>
          <w:iCs/>
          <w:color w:val="000000"/>
        </w:rPr>
        <w:t>Anoplophora chinensis</w:t>
      </w:r>
      <w:r w:rsidRPr="0053325A">
        <w:rPr>
          <w:rFonts w:eastAsia="Calibri" w:cs="Arial"/>
          <w:color w:val="000000"/>
        </w:rPr>
        <w:t xml:space="preserve">, que se desarrolla en lugares con climas tropicales, </w:t>
      </w:r>
      <w:r w:rsidRPr="0053325A">
        <w:rPr>
          <w:rFonts w:eastAsia="Calibri" w:cs="Arial"/>
          <w:i/>
          <w:iCs/>
          <w:color w:val="000000"/>
        </w:rPr>
        <w:t xml:space="preserve">A. glabripennis </w:t>
      </w:r>
      <w:r w:rsidRPr="0053325A">
        <w:rPr>
          <w:rFonts w:eastAsia="Calibri" w:cs="Arial"/>
          <w:color w:val="000000"/>
        </w:rPr>
        <w:t>se desarrolla en lugares con climas templados y húmedo subtropical de acuerdo con la ubicación de los reportes de presencia de esta plaga en diferentes países al igual que en su lugar de origen.</w:t>
      </w:r>
    </w:p>
    <w:p w:rsidR="0053325A" w:rsidRPr="0053325A" w:rsidRDefault="0053325A" w:rsidP="0053325A">
      <w:pPr>
        <w:autoSpaceDE w:val="0"/>
        <w:autoSpaceDN w:val="0"/>
        <w:adjustRightInd w:val="0"/>
        <w:spacing w:after="0" w:line="240" w:lineRule="auto"/>
        <w:jc w:val="both"/>
        <w:rPr>
          <w:rFonts w:ascii="Arial" w:eastAsia="Calibri" w:hAnsi="Arial" w:cs="Arial"/>
          <w:color w:val="000000"/>
          <w:sz w:val="24"/>
          <w:szCs w:val="24"/>
        </w:rPr>
      </w:pPr>
      <w:r w:rsidRPr="0053325A">
        <w:rPr>
          <w:rFonts w:ascii="Calibri" w:eastAsia="Calibri" w:hAnsi="Calibri" w:cs="Times New Roman"/>
          <w:noProof/>
          <w:sz w:val="23"/>
          <w:szCs w:val="23"/>
          <w:lang w:eastAsia="es-MX"/>
        </w:rPr>
        <w:lastRenderedPageBreak/>
        <w:drawing>
          <wp:inline distT="0" distB="0" distL="0" distR="0" wp14:anchorId="158F7AA0" wp14:editId="3C601734">
            <wp:extent cx="5612130" cy="4335145"/>
            <wp:effectExtent l="0" t="0" r="762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335145"/>
                    </a:xfrm>
                    <a:prstGeom prst="rect">
                      <a:avLst/>
                    </a:prstGeom>
                    <a:noFill/>
                    <a:ln>
                      <a:noFill/>
                    </a:ln>
                  </pic:spPr>
                </pic:pic>
              </a:graphicData>
            </a:graphic>
          </wp:inline>
        </w:drawing>
      </w:r>
    </w:p>
    <w:p w:rsidR="0053325A" w:rsidRPr="0053325A" w:rsidRDefault="0053325A" w:rsidP="0053325A">
      <w:pPr>
        <w:autoSpaceDE w:val="0"/>
        <w:autoSpaceDN w:val="0"/>
        <w:adjustRightInd w:val="0"/>
        <w:spacing w:after="0" w:line="240" w:lineRule="auto"/>
        <w:rPr>
          <w:rFonts w:ascii="Calibri" w:eastAsia="Calibri" w:hAnsi="Calibri" w:cs="Calibri"/>
          <w:color w:val="000000"/>
        </w:rPr>
      </w:pPr>
      <w:r w:rsidRPr="0053325A">
        <w:rPr>
          <w:rFonts w:ascii="Calibri" w:eastAsia="Calibri" w:hAnsi="Calibri" w:cs="Calibri"/>
          <w:color w:val="000000"/>
        </w:rPr>
        <w:t xml:space="preserve">Mapa de climas en el mundo de acuerdo con la clasificación de </w:t>
      </w:r>
      <w:proofErr w:type="spellStart"/>
      <w:r w:rsidRPr="0053325A">
        <w:rPr>
          <w:rFonts w:ascii="Calibri" w:eastAsia="Calibri" w:hAnsi="Calibri" w:cs="Calibri"/>
          <w:color w:val="000000"/>
        </w:rPr>
        <w:t>Koppen-Geiger</w:t>
      </w:r>
      <w:proofErr w:type="spellEnd"/>
      <w:r w:rsidRPr="0053325A">
        <w:rPr>
          <w:rFonts w:ascii="Calibri" w:eastAsia="Calibri" w:hAnsi="Calibri" w:cs="Calibri"/>
          <w:color w:val="000000"/>
        </w:rPr>
        <w:t>. Tomado de SAGARPA, SENASICA, 2011</w:t>
      </w:r>
    </w:p>
    <w:p w:rsidR="000D2070" w:rsidRDefault="000D2070" w:rsidP="0053325A"/>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53325A" w:rsidRPr="0053325A" w:rsidRDefault="0053325A" w:rsidP="0053325A">
      <w:pPr>
        <w:pStyle w:val="Default"/>
        <w:jc w:val="both"/>
        <w:rPr>
          <w:rFonts w:asciiTheme="minorHAnsi" w:hAnsiTheme="minorHAnsi" w:cs="Arial"/>
          <w:sz w:val="22"/>
          <w:szCs w:val="22"/>
        </w:rPr>
      </w:pPr>
      <w:r w:rsidRPr="0053325A">
        <w:rPr>
          <w:rFonts w:asciiTheme="minorHAnsi" w:hAnsiTheme="minorHAnsi" w:cs="Arial"/>
          <w:i/>
          <w:iCs/>
          <w:sz w:val="22"/>
          <w:szCs w:val="22"/>
        </w:rPr>
        <w:t xml:space="preserve">A. glabripennis </w:t>
      </w:r>
      <w:r w:rsidRPr="0053325A">
        <w:rPr>
          <w:rFonts w:asciiTheme="minorHAnsi" w:hAnsiTheme="minorHAnsi" w:cs="Arial"/>
          <w:sz w:val="22"/>
          <w:szCs w:val="22"/>
        </w:rPr>
        <w:t xml:space="preserve">se detectó fuera de Asia por primera vez en 1996 en la ciudad de Nueva York, a pesar de que probablemente había llegado en esa zona al menos en 1990. Es probable que fuera transportado desde China hasta la ciudad de Nueva York dentro de embalajes de madera (SWPM). Después de 1996, esta especie fue encontrada en un número cada vez mayor de lugares en América del Norte (Chicago, 1998; Nueva Jersey, 2002; Toronto, Ontario, Canadá, 2003; Massachusetts, 2008). En agosto de 2008, un nuevo sitio de infestación fue descubierto en Worcester, Massachusetts, como la primera aparición en Nueva Inglaterra. </w:t>
      </w:r>
    </w:p>
    <w:p w:rsidR="0053325A" w:rsidRPr="0053325A" w:rsidRDefault="0053325A" w:rsidP="0053325A">
      <w:pPr>
        <w:pStyle w:val="Default"/>
        <w:jc w:val="both"/>
        <w:rPr>
          <w:rFonts w:asciiTheme="minorHAnsi" w:hAnsiTheme="minorHAnsi" w:cs="Arial"/>
          <w:sz w:val="22"/>
          <w:szCs w:val="22"/>
        </w:rPr>
      </w:pPr>
      <w:r w:rsidRPr="0053325A">
        <w:rPr>
          <w:rFonts w:asciiTheme="minorHAnsi" w:hAnsiTheme="minorHAnsi" w:cs="Arial"/>
          <w:sz w:val="22"/>
          <w:szCs w:val="22"/>
        </w:rPr>
        <w:t xml:space="preserve">Fuera de América del Norte, el primer descubrimiento se hizo en 2001 en </w:t>
      </w:r>
      <w:proofErr w:type="spellStart"/>
      <w:r w:rsidRPr="0053325A">
        <w:rPr>
          <w:rFonts w:asciiTheme="minorHAnsi" w:hAnsiTheme="minorHAnsi" w:cs="Arial"/>
          <w:sz w:val="22"/>
          <w:szCs w:val="22"/>
        </w:rPr>
        <w:t>Braunau</w:t>
      </w:r>
      <w:proofErr w:type="spellEnd"/>
      <w:r w:rsidRPr="0053325A">
        <w:rPr>
          <w:rFonts w:asciiTheme="minorHAnsi" w:hAnsiTheme="minorHAnsi" w:cs="Arial"/>
          <w:sz w:val="22"/>
          <w:szCs w:val="22"/>
        </w:rPr>
        <w:t xml:space="preserve"> am </w:t>
      </w:r>
      <w:proofErr w:type="spellStart"/>
      <w:r w:rsidRPr="0053325A">
        <w:rPr>
          <w:rFonts w:asciiTheme="minorHAnsi" w:hAnsiTheme="minorHAnsi" w:cs="Arial"/>
          <w:sz w:val="22"/>
          <w:szCs w:val="22"/>
        </w:rPr>
        <w:t>Inn</w:t>
      </w:r>
      <w:proofErr w:type="spellEnd"/>
      <w:r w:rsidRPr="0053325A">
        <w:rPr>
          <w:rFonts w:asciiTheme="minorHAnsi" w:hAnsiTheme="minorHAnsi" w:cs="Arial"/>
          <w:sz w:val="22"/>
          <w:szCs w:val="22"/>
        </w:rPr>
        <w:t>, Austria (</w:t>
      </w:r>
      <w:proofErr w:type="spellStart"/>
      <w:r w:rsidRPr="0053325A">
        <w:rPr>
          <w:rFonts w:asciiTheme="minorHAnsi" w:hAnsiTheme="minorHAnsi" w:cs="Arial"/>
          <w:sz w:val="22"/>
          <w:szCs w:val="22"/>
        </w:rPr>
        <w:t>Tomiczek</w:t>
      </w:r>
      <w:proofErr w:type="spellEnd"/>
      <w:r w:rsidRPr="0053325A">
        <w:rPr>
          <w:rFonts w:asciiTheme="minorHAnsi" w:hAnsiTheme="minorHAnsi" w:cs="Arial"/>
          <w:sz w:val="22"/>
          <w:szCs w:val="22"/>
        </w:rPr>
        <w:t xml:space="preserve"> </w:t>
      </w:r>
      <w:r w:rsidRPr="0053325A">
        <w:rPr>
          <w:rFonts w:asciiTheme="minorHAnsi" w:hAnsiTheme="minorHAnsi" w:cs="Arial"/>
          <w:i/>
          <w:iCs/>
          <w:sz w:val="22"/>
          <w:szCs w:val="22"/>
        </w:rPr>
        <w:t>et al</w:t>
      </w:r>
      <w:r w:rsidRPr="0053325A">
        <w:rPr>
          <w:rFonts w:asciiTheme="minorHAnsi" w:hAnsiTheme="minorHAnsi" w:cs="Arial"/>
          <w:sz w:val="22"/>
          <w:szCs w:val="22"/>
        </w:rPr>
        <w:t>., 2002), seguido de un descubrimiento en 2002 en Yokohama en Japón, donde se consideró como especie invasora, (</w:t>
      </w:r>
      <w:proofErr w:type="spellStart"/>
      <w:r w:rsidRPr="0053325A">
        <w:rPr>
          <w:rFonts w:asciiTheme="minorHAnsi" w:hAnsiTheme="minorHAnsi" w:cs="Arial"/>
          <w:sz w:val="22"/>
          <w:szCs w:val="22"/>
        </w:rPr>
        <w:t>Takahashi</w:t>
      </w:r>
      <w:proofErr w:type="spellEnd"/>
      <w:r w:rsidRPr="0053325A">
        <w:rPr>
          <w:rFonts w:asciiTheme="minorHAnsi" w:hAnsiTheme="minorHAnsi" w:cs="Arial"/>
          <w:sz w:val="22"/>
          <w:szCs w:val="22"/>
        </w:rPr>
        <w:t xml:space="preserve"> &amp; </w:t>
      </w:r>
      <w:proofErr w:type="spellStart"/>
      <w:r w:rsidRPr="0053325A">
        <w:rPr>
          <w:rFonts w:asciiTheme="minorHAnsi" w:hAnsiTheme="minorHAnsi" w:cs="Arial"/>
          <w:sz w:val="22"/>
          <w:szCs w:val="22"/>
        </w:rPr>
        <w:t>Ito</w:t>
      </w:r>
      <w:proofErr w:type="spellEnd"/>
      <w:r w:rsidRPr="0053325A">
        <w:rPr>
          <w:rFonts w:asciiTheme="minorHAnsi" w:hAnsiTheme="minorHAnsi" w:cs="Arial"/>
          <w:sz w:val="22"/>
          <w:szCs w:val="22"/>
        </w:rPr>
        <w:t xml:space="preserve">, 2005). En Francia, se descubrió la primera infestación en 2003, en </w:t>
      </w:r>
      <w:proofErr w:type="spellStart"/>
      <w:r w:rsidRPr="0053325A">
        <w:rPr>
          <w:rFonts w:asciiTheme="minorHAnsi" w:hAnsiTheme="minorHAnsi" w:cs="Arial"/>
          <w:sz w:val="22"/>
          <w:szCs w:val="22"/>
        </w:rPr>
        <w:t>Gien</w:t>
      </w:r>
      <w:proofErr w:type="spellEnd"/>
      <w:r w:rsidRPr="0053325A">
        <w:rPr>
          <w:rFonts w:asciiTheme="minorHAnsi" w:hAnsiTheme="minorHAnsi" w:cs="Arial"/>
          <w:sz w:val="22"/>
          <w:szCs w:val="22"/>
        </w:rPr>
        <w:t xml:space="preserve">, y una segunda infestación en 2004 en </w:t>
      </w:r>
      <w:proofErr w:type="spellStart"/>
      <w:r w:rsidRPr="0053325A">
        <w:rPr>
          <w:rFonts w:asciiTheme="minorHAnsi" w:hAnsiTheme="minorHAnsi" w:cs="Arial"/>
          <w:sz w:val="22"/>
          <w:szCs w:val="22"/>
        </w:rPr>
        <w:t>Sainte</w:t>
      </w:r>
      <w:proofErr w:type="spellEnd"/>
      <w:r w:rsidRPr="0053325A">
        <w:rPr>
          <w:rFonts w:asciiTheme="minorHAnsi" w:hAnsiTheme="minorHAnsi" w:cs="Arial"/>
          <w:sz w:val="22"/>
          <w:szCs w:val="22"/>
        </w:rPr>
        <w:t xml:space="preserve"> </w:t>
      </w:r>
      <w:proofErr w:type="spellStart"/>
      <w:r w:rsidRPr="0053325A">
        <w:rPr>
          <w:rFonts w:asciiTheme="minorHAnsi" w:hAnsiTheme="minorHAnsi" w:cs="Arial"/>
          <w:sz w:val="22"/>
          <w:szCs w:val="22"/>
        </w:rPr>
        <w:t>Anne</w:t>
      </w:r>
      <w:proofErr w:type="spellEnd"/>
      <w:r w:rsidRPr="0053325A">
        <w:rPr>
          <w:rFonts w:asciiTheme="minorHAnsi" w:hAnsiTheme="minorHAnsi" w:cs="Arial"/>
          <w:sz w:val="22"/>
          <w:szCs w:val="22"/>
        </w:rPr>
        <w:t>-sur-</w:t>
      </w:r>
      <w:proofErr w:type="spellStart"/>
      <w:r w:rsidRPr="0053325A">
        <w:rPr>
          <w:rFonts w:asciiTheme="minorHAnsi" w:hAnsiTheme="minorHAnsi" w:cs="Arial"/>
          <w:sz w:val="22"/>
          <w:szCs w:val="22"/>
        </w:rPr>
        <w:t>Brivet</w:t>
      </w:r>
      <w:proofErr w:type="spellEnd"/>
      <w:r w:rsidRPr="0053325A">
        <w:rPr>
          <w:rFonts w:asciiTheme="minorHAnsi" w:hAnsiTheme="minorHAnsi" w:cs="Arial"/>
          <w:sz w:val="22"/>
          <w:szCs w:val="22"/>
        </w:rPr>
        <w:t xml:space="preserve">. En Alemania, la primera infestación fue descubierta en 2004, en </w:t>
      </w:r>
      <w:proofErr w:type="spellStart"/>
      <w:r w:rsidRPr="0053325A">
        <w:rPr>
          <w:rFonts w:asciiTheme="minorHAnsi" w:hAnsiTheme="minorHAnsi" w:cs="Arial"/>
          <w:sz w:val="22"/>
          <w:szCs w:val="22"/>
        </w:rPr>
        <w:t>Neukirchen</w:t>
      </w:r>
      <w:proofErr w:type="spellEnd"/>
      <w:r w:rsidRPr="0053325A">
        <w:rPr>
          <w:rFonts w:asciiTheme="minorHAnsi" w:hAnsiTheme="minorHAnsi" w:cs="Arial"/>
          <w:sz w:val="22"/>
          <w:szCs w:val="22"/>
        </w:rPr>
        <w:t xml:space="preserve"> am </w:t>
      </w:r>
      <w:proofErr w:type="spellStart"/>
      <w:r w:rsidRPr="0053325A">
        <w:rPr>
          <w:rFonts w:asciiTheme="minorHAnsi" w:hAnsiTheme="minorHAnsi" w:cs="Arial"/>
          <w:sz w:val="22"/>
          <w:szCs w:val="22"/>
        </w:rPr>
        <w:t>Inn</w:t>
      </w:r>
      <w:proofErr w:type="spellEnd"/>
      <w:r w:rsidRPr="0053325A">
        <w:rPr>
          <w:rFonts w:asciiTheme="minorHAnsi" w:hAnsiTheme="minorHAnsi" w:cs="Arial"/>
          <w:sz w:val="22"/>
          <w:szCs w:val="22"/>
        </w:rPr>
        <w:t xml:space="preserve">, y una segunda infestación en 2005, en </w:t>
      </w:r>
      <w:proofErr w:type="spellStart"/>
      <w:r w:rsidRPr="0053325A">
        <w:rPr>
          <w:rFonts w:asciiTheme="minorHAnsi" w:hAnsiTheme="minorHAnsi" w:cs="Arial"/>
          <w:sz w:val="22"/>
          <w:szCs w:val="22"/>
        </w:rPr>
        <w:t>Bornheim</w:t>
      </w:r>
      <w:proofErr w:type="spellEnd"/>
      <w:r w:rsidRPr="0053325A">
        <w:rPr>
          <w:rFonts w:asciiTheme="minorHAnsi" w:hAnsiTheme="minorHAnsi" w:cs="Arial"/>
          <w:sz w:val="22"/>
          <w:szCs w:val="22"/>
        </w:rPr>
        <w:t xml:space="preserve">. En Italia, una pequeña infestación fue descubierta en 2007, en </w:t>
      </w:r>
      <w:proofErr w:type="spellStart"/>
      <w:r w:rsidRPr="0053325A">
        <w:rPr>
          <w:rFonts w:asciiTheme="minorHAnsi" w:hAnsiTheme="minorHAnsi" w:cs="Arial"/>
          <w:sz w:val="22"/>
          <w:szCs w:val="22"/>
        </w:rPr>
        <w:t>Corbetta</w:t>
      </w:r>
      <w:proofErr w:type="spellEnd"/>
      <w:r w:rsidRPr="0053325A">
        <w:rPr>
          <w:rFonts w:asciiTheme="minorHAnsi" w:hAnsiTheme="minorHAnsi" w:cs="Arial"/>
          <w:sz w:val="22"/>
          <w:szCs w:val="22"/>
        </w:rPr>
        <w:t xml:space="preserve">. En mayo de 2008, </w:t>
      </w:r>
      <w:r w:rsidRPr="0053325A">
        <w:rPr>
          <w:rFonts w:asciiTheme="minorHAnsi" w:hAnsiTheme="minorHAnsi" w:cs="Arial"/>
          <w:i/>
          <w:iCs/>
          <w:sz w:val="22"/>
          <w:szCs w:val="22"/>
        </w:rPr>
        <w:t xml:space="preserve">A. glabripennis </w:t>
      </w:r>
      <w:r w:rsidRPr="0053325A">
        <w:rPr>
          <w:rFonts w:asciiTheme="minorHAnsi" w:hAnsiTheme="minorHAnsi" w:cs="Arial"/>
          <w:sz w:val="22"/>
          <w:szCs w:val="22"/>
        </w:rPr>
        <w:t xml:space="preserve">fue oficialmente declarada como presente y en curso de erradicación en Francia y en Alemania. </w:t>
      </w:r>
      <w:r w:rsidRPr="0053325A">
        <w:rPr>
          <w:rFonts w:asciiTheme="minorHAnsi" w:hAnsiTheme="minorHAnsi" w:cs="Arial"/>
          <w:i/>
          <w:iCs/>
          <w:sz w:val="22"/>
          <w:szCs w:val="22"/>
        </w:rPr>
        <w:t xml:space="preserve">A. glabripennis </w:t>
      </w:r>
      <w:r w:rsidRPr="0053325A">
        <w:rPr>
          <w:rFonts w:asciiTheme="minorHAnsi" w:hAnsiTheme="minorHAnsi" w:cs="Arial"/>
          <w:sz w:val="22"/>
          <w:szCs w:val="22"/>
        </w:rPr>
        <w:t xml:space="preserve">ha sido interceptado en más lugares, pero en esos casos, los escarabajos fueron detectados antes de que se dispersaran (Figura 29). Las </w:t>
      </w:r>
      <w:r w:rsidRPr="0053325A">
        <w:rPr>
          <w:rFonts w:asciiTheme="minorHAnsi" w:hAnsiTheme="minorHAnsi" w:cs="Arial"/>
          <w:sz w:val="22"/>
          <w:szCs w:val="22"/>
        </w:rPr>
        <w:lastRenderedPageBreak/>
        <w:t xml:space="preserve">principales detecciones, en los Estados Unidos, se han realizado dentro de los almacenes después de salir los embalajes y después de la emergencia en </w:t>
      </w:r>
      <w:proofErr w:type="spellStart"/>
      <w:r w:rsidRPr="0053325A">
        <w:rPr>
          <w:rFonts w:asciiTheme="minorHAnsi" w:hAnsiTheme="minorHAnsi" w:cs="Arial"/>
          <w:sz w:val="22"/>
          <w:szCs w:val="22"/>
        </w:rPr>
        <w:t>bonsai</w:t>
      </w:r>
      <w:proofErr w:type="spellEnd"/>
      <w:r w:rsidRPr="0053325A">
        <w:rPr>
          <w:rFonts w:asciiTheme="minorHAnsi" w:hAnsiTheme="minorHAnsi" w:cs="Arial"/>
          <w:sz w:val="22"/>
          <w:szCs w:val="22"/>
        </w:rPr>
        <w:t xml:space="preserve"> importados (</w:t>
      </w:r>
      <w:proofErr w:type="spellStart"/>
      <w:r w:rsidRPr="0053325A">
        <w:rPr>
          <w:rFonts w:asciiTheme="minorHAnsi" w:hAnsiTheme="minorHAnsi" w:cs="Arial"/>
          <w:sz w:val="22"/>
          <w:szCs w:val="22"/>
        </w:rPr>
        <w:t>Hu</w:t>
      </w:r>
      <w:proofErr w:type="spellEnd"/>
      <w:r w:rsidRPr="0053325A">
        <w:rPr>
          <w:rFonts w:asciiTheme="minorHAnsi" w:hAnsiTheme="minorHAnsi" w:cs="Arial"/>
          <w:sz w:val="22"/>
          <w:szCs w:val="22"/>
        </w:rPr>
        <w:t xml:space="preserve"> </w:t>
      </w:r>
      <w:r w:rsidRPr="0053325A">
        <w:rPr>
          <w:rFonts w:asciiTheme="minorHAnsi" w:hAnsiTheme="minorHAnsi" w:cs="Arial"/>
          <w:i/>
          <w:iCs/>
          <w:sz w:val="22"/>
          <w:szCs w:val="22"/>
        </w:rPr>
        <w:t>et al</w:t>
      </w:r>
      <w:r w:rsidRPr="0053325A">
        <w:rPr>
          <w:rFonts w:asciiTheme="minorHAnsi" w:hAnsiTheme="minorHAnsi" w:cs="Arial"/>
          <w:sz w:val="22"/>
          <w:szCs w:val="22"/>
        </w:rPr>
        <w:t>., 2009).</w:t>
      </w:r>
    </w:p>
    <w:p w:rsidR="0053325A" w:rsidRDefault="0053325A" w:rsidP="0053325A">
      <w:pPr>
        <w:pStyle w:val="Default"/>
        <w:jc w:val="both"/>
        <w:rPr>
          <w:rFonts w:asciiTheme="minorHAnsi" w:hAnsiTheme="minorHAnsi" w:cs="Arial"/>
          <w:sz w:val="22"/>
          <w:szCs w:val="22"/>
        </w:rPr>
      </w:pPr>
      <w:r w:rsidRPr="0053325A">
        <w:rPr>
          <w:rFonts w:asciiTheme="minorHAnsi" w:hAnsiTheme="minorHAnsi" w:cs="Arial"/>
          <w:sz w:val="22"/>
          <w:szCs w:val="22"/>
        </w:rPr>
        <w:t xml:space="preserve">Con base en las tolerancias de temperatura, </w:t>
      </w:r>
      <w:r w:rsidRPr="0053325A">
        <w:rPr>
          <w:rFonts w:asciiTheme="minorHAnsi" w:hAnsiTheme="minorHAnsi" w:cs="Arial"/>
          <w:i/>
          <w:iCs/>
          <w:sz w:val="22"/>
          <w:szCs w:val="22"/>
        </w:rPr>
        <w:t xml:space="preserve">A. glabripennis </w:t>
      </w:r>
      <w:r w:rsidRPr="0053325A">
        <w:rPr>
          <w:rFonts w:asciiTheme="minorHAnsi" w:hAnsiTheme="minorHAnsi" w:cs="Arial"/>
          <w:sz w:val="22"/>
          <w:szCs w:val="22"/>
        </w:rPr>
        <w:t xml:space="preserve">pueden causar graves daños en las regiones con bosque con latitudes en el rango de 21-43° N. Sin embargo, el calentamiento global aún no se ha considerado al modelar la distribución potencial de </w:t>
      </w:r>
      <w:r w:rsidRPr="0053325A">
        <w:rPr>
          <w:rFonts w:asciiTheme="minorHAnsi" w:hAnsiTheme="minorHAnsi" w:cs="Arial"/>
          <w:i/>
          <w:iCs/>
          <w:sz w:val="22"/>
          <w:szCs w:val="22"/>
        </w:rPr>
        <w:t>A. glabripennis</w:t>
      </w:r>
      <w:r w:rsidRPr="0053325A">
        <w:rPr>
          <w:rFonts w:asciiTheme="minorHAnsi" w:hAnsiTheme="minorHAnsi" w:cs="Arial"/>
          <w:sz w:val="22"/>
          <w:szCs w:val="22"/>
        </w:rPr>
        <w:t>, aunque el cambio climático, sin duda, alteraría la distribución y el impacto de esta especie (</w:t>
      </w:r>
      <w:proofErr w:type="spellStart"/>
      <w:r w:rsidRPr="0053325A">
        <w:rPr>
          <w:rFonts w:asciiTheme="minorHAnsi" w:hAnsiTheme="minorHAnsi" w:cs="Arial"/>
          <w:sz w:val="22"/>
          <w:szCs w:val="22"/>
        </w:rPr>
        <w:t>Hu</w:t>
      </w:r>
      <w:proofErr w:type="spellEnd"/>
      <w:r w:rsidRPr="0053325A">
        <w:rPr>
          <w:rFonts w:asciiTheme="minorHAnsi" w:hAnsiTheme="minorHAnsi" w:cs="Arial"/>
          <w:sz w:val="22"/>
          <w:szCs w:val="22"/>
        </w:rPr>
        <w:t xml:space="preserve"> </w:t>
      </w:r>
      <w:r w:rsidRPr="0053325A">
        <w:rPr>
          <w:rFonts w:asciiTheme="minorHAnsi" w:hAnsiTheme="minorHAnsi" w:cs="Arial"/>
          <w:i/>
          <w:iCs/>
          <w:sz w:val="22"/>
          <w:szCs w:val="22"/>
        </w:rPr>
        <w:t>et al</w:t>
      </w:r>
      <w:r w:rsidRPr="0053325A">
        <w:rPr>
          <w:rFonts w:asciiTheme="minorHAnsi" w:hAnsiTheme="minorHAnsi" w:cs="Arial"/>
          <w:sz w:val="22"/>
          <w:szCs w:val="22"/>
        </w:rPr>
        <w:t>., 2009).</w:t>
      </w:r>
    </w:p>
    <w:p w:rsidR="0053325A" w:rsidRDefault="0053325A" w:rsidP="0053325A">
      <w:pPr>
        <w:pStyle w:val="Default"/>
        <w:jc w:val="both"/>
        <w:rPr>
          <w:rFonts w:asciiTheme="minorHAnsi" w:hAnsiTheme="minorHAnsi" w:cs="Arial"/>
          <w:sz w:val="22"/>
          <w:szCs w:val="22"/>
        </w:rPr>
      </w:pPr>
    </w:p>
    <w:p w:rsidR="0053325A" w:rsidRDefault="0053325A" w:rsidP="0053325A">
      <w:pPr>
        <w:autoSpaceDE w:val="0"/>
        <w:autoSpaceDN w:val="0"/>
        <w:adjustRightInd w:val="0"/>
        <w:spacing w:after="0" w:line="240" w:lineRule="auto"/>
        <w:jc w:val="both"/>
        <w:rPr>
          <w:rFonts w:eastAsia="Calibri" w:cs="Arial"/>
          <w:color w:val="000000"/>
        </w:rPr>
      </w:pPr>
      <w:r w:rsidRPr="0053325A">
        <w:rPr>
          <w:rFonts w:eastAsia="Calibri" w:cs="Arial"/>
          <w:color w:val="000000"/>
        </w:rPr>
        <w:t>Es importante mencionar que este tipo de climas se encuentran presentes en México desde la parte centro del país hasta la parte norte en lo que corresponde a las Sierras Madre Oriental y Occidental, además del Sur de Chiapas y la Península de Yucatán.</w:t>
      </w:r>
    </w:p>
    <w:p w:rsidR="0053325A" w:rsidRDefault="0053325A" w:rsidP="0053325A">
      <w:pPr>
        <w:autoSpaceDE w:val="0"/>
        <w:autoSpaceDN w:val="0"/>
        <w:adjustRightInd w:val="0"/>
        <w:spacing w:after="0" w:line="240" w:lineRule="auto"/>
        <w:jc w:val="both"/>
        <w:rPr>
          <w:rFonts w:eastAsia="Calibri" w:cs="Arial"/>
          <w:color w:val="000000"/>
        </w:rPr>
      </w:pPr>
    </w:p>
    <w:p w:rsidR="0053325A" w:rsidRPr="0053325A" w:rsidRDefault="0053325A" w:rsidP="0053325A">
      <w:pPr>
        <w:autoSpaceDE w:val="0"/>
        <w:autoSpaceDN w:val="0"/>
        <w:adjustRightInd w:val="0"/>
        <w:spacing w:after="0" w:line="240" w:lineRule="auto"/>
        <w:jc w:val="both"/>
        <w:rPr>
          <w:rFonts w:eastAsia="Calibri" w:cs="Arial"/>
          <w:color w:val="000000"/>
        </w:rPr>
      </w:pPr>
      <w:r w:rsidRPr="0053325A">
        <w:rPr>
          <w:rFonts w:ascii="Calibri" w:eastAsia="Calibri" w:hAnsi="Calibri" w:cs="Times New Roman"/>
          <w:noProof/>
          <w:sz w:val="23"/>
          <w:szCs w:val="23"/>
          <w:lang w:eastAsia="es-MX"/>
        </w:rPr>
        <w:drawing>
          <wp:inline distT="0" distB="0" distL="0" distR="0" wp14:anchorId="39FBDC3F" wp14:editId="0E3D318F">
            <wp:extent cx="5612130" cy="4207510"/>
            <wp:effectExtent l="0" t="0" r="762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rsidR="0053325A" w:rsidRDefault="0053325A" w:rsidP="0053325A">
      <w:pPr>
        <w:pStyle w:val="Default"/>
        <w:jc w:val="both"/>
        <w:rPr>
          <w:rFonts w:asciiTheme="minorHAnsi" w:hAnsiTheme="minorHAnsi" w:cs="Arial"/>
          <w:sz w:val="22"/>
          <w:szCs w:val="22"/>
        </w:rPr>
      </w:pPr>
    </w:p>
    <w:p w:rsidR="0053325A" w:rsidRPr="0053325A" w:rsidRDefault="0053325A" w:rsidP="0053325A">
      <w:pPr>
        <w:autoSpaceDE w:val="0"/>
        <w:autoSpaceDN w:val="0"/>
        <w:adjustRightInd w:val="0"/>
        <w:spacing w:after="0" w:line="240" w:lineRule="auto"/>
        <w:rPr>
          <w:rFonts w:ascii="Calibri" w:eastAsia="Calibri" w:hAnsi="Calibri" w:cs="Calibri"/>
          <w:color w:val="000000"/>
          <w:sz w:val="20"/>
          <w:szCs w:val="20"/>
        </w:rPr>
      </w:pPr>
      <w:r w:rsidRPr="0053325A">
        <w:rPr>
          <w:rFonts w:ascii="Calibri" w:eastAsia="Calibri" w:hAnsi="Calibri" w:cs="Calibri"/>
          <w:color w:val="000000"/>
          <w:sz w:val="20"/>
          <w:szCs w:val="20"/>
        </w:rPr>
        <w:t xml:space="preserve">Climas de México. Tomado de </w:t>
      </w:r>
      <w:hyperlink r:id="rId13" w:history="1">
        <w:r w:rsidRPr="0053325A">
          <w:rPr>
            <w:rFonts w:ascii="Calibri" w:eastAsia="Calibri" w:hAnsi="Calibri" w:cs="Calibri"/>
            <w:color w:val="0563C1"/>
            <w:sz w:val="20"/>
            <w:szCs w:val="20"/>
            <w:u w:val="single"/>
          </w:rPr>
          <w:t>www.inegi.org.mx</w:t>
        </w:r>
      </w:hyperlink>
    </w:p>
    <w:p w:rsidR="00DC3C38" w:rsidRPr="0053325A" w:rsidRDefault="00DC3C38" w:rsidP="0053325A">
      <w:pPr>
        <w:rPr>
          <w:rFonts w:ascii="Arial Rounded MT Bold" w:hAnsi="Arial Rounded MT Bold"/>
          <w:b/>
          <w:color w:val="0070C0"/>
          <w:sz w:val="24"/>
        </w:rPr>
      </w:pPr>
    </w:p>
    <w:p w:rsidR="002A508D"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DC3C38" w:rsidRPr="00DC3C38" w:rsidRDefault="00DC3C38" w:rsidP="00DC3C38">
      <w:pPr>
        <w:pStyle w:val="Default"/>
        <w:jc w:val="both"/>
        <w:rPr>
          <w:rFonts w:asciiTheme="minorHAnsi" w:hAnsiTheme="minorHAnsi" w:cs="Arial"/>
          <w:sz w:val="22"/>
          <w:szCs w:val="22"/>
        </w:rPr>
      </w:pPr>
      <w:r w:rsidRPr="00DC3C38">
        <w:rPr>
          <w:rFonts w:asciiTheme="minorHAnsi" w:hAnsiTheme="minorHAnsi" w:cs="Arial"/>
          <w:sz w:val="22"/>
          <w:szCs w:val="22"/>
        </w:rPr>
        <w:t xml:space="preserve">Control químico </w:t>
      </w:r>
    </w:p>
    <w:p w:rsidR="00DC3C38" w:rsidRPr="00DC3C38" w:rsidRDefault="00DC3C38" w:rsidP="00DC3C38">
      <w:pPr>
        <w:pStyle w:val="Default"/>
        <w:jc w:val="both"/>
        <w:rPr>
          <w:rFonts w:asciiTheme="minorHAnsi" w:hAnsiTheme="minorHAnsi" w:cs="Arial"/>
          <w:sz w:val="22"/>
          <w:szCs w:val="22"/>
        </w:rPr>
      </w:pPr>
      <w:r w:rsidRPr="00DC3C38">
        <w:rPr>
          <w:rFonts w:asciiTheme="minorHAnsi" w:hAnsiTheme="minorHAnsi" w:cs="Arial"/>
          <w:sz w:val="22"/>
          <w:szCs w:val="22"/>
        </w:rPr>
        <w:t xml:space="preserve">El USDA recomienda piretroides como la </w:t>
      </w:r>
      <w:proofErr w:type="spellStart"/>
      <w:r w:rsidRPr="00DC3C38">
        <w:rPr>
          <w:rFonts w:asciiTheme="minorHAnsi" w:hAnsiTheme="minorHAnsi" w:cs="Arial"/>
          <w:sz w:val="22"/>
          <w:szCs w:val="22"/>
        </w:rPr>
        <w:t>cialotrina</w:t>
      </w:r>
      <w:proofErr w:type="spellEnd"/>
      <w:r w:rsidRPr="00DC3C38">
        <w:rPr>
          <w:rFonts w:asciiTheme="minorHAnsi" w:hAnsiTheme="minorHAnsi" w:cs="Arial"/>
          <w:sz w:val="22"/>
          <w:szCs w:val="22"/>
        </w:rPr>
        <w:t xml:space="preserve">, </w:t>
      </w:r>
      <w:proofErr w:type="spellStart"/>
      <w:r w:rsidRPr="00DC3C38">
        <w:rPr>
          <w:rFonts w:asciiTheme="minorHAnsi" w:hAnsiTheme="minorHAnsi" w:cs="Arial"/>
          <w:sz w:val="22"/>
          <w:szCs w:val="22"/>
        </w:rPr>
        <w:t>ciflutrina</w:t>
      </w:r>
      <w:proofErr w:type="spellEnd"/>
      <w:r w:rsidRPr="00DC3C38">
        <w:rPr>
          <w:rFonts w:asciiTheme="minorHAnsi" w:hAnsiTheme="minorHAnsi" w:cs="Arial"/>
          <w:sz w:val="22"/>
          <w:szCs w:val="22"/>
        </w:rPr>
        <w:t xml:space="preserve">, </w:t>
      </w:r>
      <w:proofErr w:type="spellStart"/>
      <w:r w:rsidRPr="00DC3C38">
        <w:rPr>
          <w:rFonts w:asciiTheme="minorHAnsi" w:hAnsiTheme="minorHAnsi" w:cs="Arial"/>
          <w:sz w:val="22"/>
          <w:szCs w:val="22"/>
        </w:rPr>
        <w:t>bifentrina</w:t>
      </w:r>
      <w:proofErr w:type="spellEnd"/>
      <w:r w:rsidRPr="00DC3C38">
        <w:rPr>
          <w:rFonts w:asciiTheme="minorHAnsi" w:hAnsiTheme="minorHAnsi" w:cs="Arial"/>
          <w:sz w:val="22"/>
          <w:szCs w:val="22"/>
        </w:rPr>
        <w:t xml:space="preserve"> y </w:t>
      </w:r>
      <w:proofErr w:type="spellStart"/>
      <w:r w:rsidRPr="00DC3C38">
        <w:rPr>
          <w:rFonts w:asciiTheme="minorHAnsi" w:hAnsiTheme="minorHAnsi" w:cs="Arial"/>
          <w:sz w:val="22"/>
          <w:szCs w:val="22"/>
        </w:rPr>
        <w:t>deltametrina</w:t>
      </w:r>
      <w:proofErr w:type="spellEnd"/>
      <w:r w:rsidRPr="00DC3C38">
        <w:rPr>
          <w:rFonts w:asciiTheme="minorHAnsi" w:hAnsiTheme="minorHAnsi" w:cs="Arial"/>
          <w:sz w:val="22"/>
          <w:szCs w:val="22"/>
        </w:rPr>
        <w:t xml:space="preserve"> para el control de </w:t>
      </w:r>
      <w:r w:rsidRPr="00DC3C38">
        <w:rPr>
          <w:rFonts w:asciiTheme="minorHAnsi" w:hAnsiTheme="minorHAnsi" w:cs="Arial"/>
          <w:i/>
          <w:iCs/>
          <w:sz w:val="22"/>
          <w:szCs w:val="22"/>
        </w:rPr>
        <w:t xml:space="preserve">A. </w:t>
      </w:r>
      <w:proofErr w:type="spellStart"/>
      <w:r w:rsidRPr="00DC3C38">
        <w:rPr>
          <w:rFonts w:asciiTheme="minorHAnsi" w:hAnsiTheme="minorHAnsi" w:cs="Arial"/>
          <w:i/>
          <w:iCs/>
          <w:sz w:val="22"/>
          <w:szCs w:val="22"/>
        </w:rPr>
        <w:t>grabripennis</w:t>
      </w:r>
      <w:proofErr w:type="spellEnd"/>
      <w:r w:rsidRPr="00DC3C38">
        <w:rPr>
          <w:rFonts w:asciiTheme="minorHAnsi" w:hAnsiTheme="minorHAnsi" w:cs="Arial"/>
          <w:i/>
          <w:iCs/>
          <w:sz w:val="22"/>
          <w:szCs w:val="22"/>
        </w:rPr>
        <w:t xml:space="preserve"> </w:t>
      </w:r>
      <w:r w:rsidRPr="00DC3C38">
        <w:rPr>
          <w:rFonts w:asciiTheme="minorHAnsi" w:hAnsiTheme="minorHAnsi" w:cs="Arial"/>
          <w:sz w:val="22"/>
          <w:szCs w:val="22"/>
        </w:rPr>
        <w:t xml:space="preserve">(SAGARPA, SENASICA, 2011). </w:t>
      </w:r>
    </w:p>
    <w:p w:rsidR="00DC3C38" w:rsidRPr="00DC3C38" w:rsidRDefault="00DC3C38" w:rsidP="00DC3C38">
      <w:pPr>
        <w:pStyle w:val="Default"/>
        <w:jc w:val="both"/>
        <w:rPr>
          <w:rFonts w:asciiTheme="minorHAnsi" w:hAnsiTheme="minorHAnsi" w:cs="Arial"/>
          <w:sz w:val="22"/>
          <w:szCs w:val="22"/>
        </w:rPr>
      </w:pPr>
      <w:r w:rsidRPr="00DC3C38">
        <w:rPr>
          <w:rFonts w:asciiTheme="minorHAnsi" w:hAnsiTheme="minorHAnsi" w:cs="Arial"/>
          <w:sz w:val="22"/>
          <w:szCs w:val="22"/>
        </w:rPr>
        <w:t xml:space="preserve">Control Biológico </w:t>
      </w:r>
    </w:p>
    <w:p w:rsidR="00DC3C38" w:rsidRDefault="00DC3C38" w:rsidP="00DC3C38">
      <w:pPr>
        <w:pStyle w:val="Default"/>
        <w:jc w:val="both"/>
        <w:rPr>
          <w:rFonts w:asciiTheme="minorHAnsi" w:hAnsiTheme="minorHAnsi" w:cs="Arial"/>
          <w:sz w:val="22"/>
          <w:szCs w:val="22"/>
        </w:rPr>
      </w:pPr>
      <w:proofErr w:type="spellStart"/>
      <w:r w:rsidRPr="00DC3C38">
        <w:rPr>
          <w:rFonts w:asciiTheme="minorHAnsi" w:hAnsiTheme="minorHAnsi" w:cs="Arial"/>
          <w:sz w:val="22"/>
          <w:szCs w:val="22"/>
        </w:rPr>
        <w:t>Brabbs</w:t>
      </w:r>
      <w:proofErr w:type="spellEnd"/>
      <w:r w:rsidRPr="00DC3C38">
        <w:rPr>
          <w:rFonts w:asciiTheme="minorHAnsi" w:hAnsiTheme="minorHAnsi" w:cs="Arial"/>
          <w:sz w:val="22"/>
          <w:szCs w:val="22"/>
        </w:rPr>
        <w:t xml:space="preserve"> </w:t>
      </w:r>
      <w:r w:rsidRPr="00DC3C38">
        <w:rPr>
          <w:rFonts w:asciiTheme="minorHAnsi" w:hAnsiTheme="minorHAnsi" w:cs="Arial"/>
          <w:i/>
          <w:iCs/>
          <w:sz w:val="22"/>
          <w:szCs w:val="22"/>
        </w:rPr>
        <w:t>et al</w:t>
      </w:r>
      <w:r w:rsidRPr="00DC3C38">
        <w:rPr>
          <w:rFonts w:asciiTheme="minorHAnsi" w:hAnsiTheme="minorHAnsi" w:cs="Arial"/>
          <w:sz w:val="22"/>
          <w:szCs w:val="22"/>
        </w:rPr>
        <w:t xml:space="preserve">. (2014), discuten el potencial de este método de control, basados en una revisión de literatura concluyendo que el </w:t>
      </w:r>
      <w:proofErr w:type="spellStart"/>
      <w:r w:rsidRPr="00DC3C38">
        <w:rPr>
          <w:rFonts w:asciiTheme="minorHAnsi" w:hAnsiTheme="minorHAnsi" w:cs="Arial"/>
          <w:sz w:val="22"/>
          <w:szCs w:val="22"/>
        </w:rPr>
        <w:t>entomopatógeno</w:t>
      </w:r>
      <w:proofErr w:type="spellEnd"/>
      <w:r w:rsidRPr="00DC3C38">
        <w:rPr>
          <w:rFonts w:asciiTheme="minorHAnsi" w:hAnsiTheme="minorHAnsi" w:cs="Arial"/>
          <w:sz w:val="22"/>
          <w:szCs w:val="22"/>
        </w:rPr>
        <w:t xml:space="preserve"> </w:t>
      </w:r>
      <w:proofErr w:type="spellStart"/>
      <w:r w:rsidRPr="00DC3C38">
        <w:rPr>
          <w:rFonts w:asciiTheme="minorHAnsi" w:hAnsiTheme="minorHAnsi" w:cs="Arial"/>
          <w:i/>
          <w:iCs/>
          <w:sz w:val="22"/>
          <w:szCs w:val="22"/>
        </w:rPr>
        <w:t>Beauvria</w:t>
      </w:r>
      <w:proofErr w:type="spellEnd"/>
      <w:r w:rsidRPr="00DC3C38">
        <w:rPr>
          <w:rFonts w:asciiTheme="minorHAnsi" w:hAnsiTheme="minorHAnsi" w:cs="Arial"/>
          <w:i/>
          <w:iCs/>
          <w:sz w:val="22"/>
          <w:szCs w:val="22"/>
        </w:rPr>
        <w:t xml:space="preserve"> </w:t>
      </w:r>
      <w:proofErr w:type="spellStart"/>
      <w:r w:rsidRPr="00DC3C38">
        <w:rPr>
          <w:rFonts w:asciiTheme="minorHAnsi" w:hAnsiTheme="minorHAnsi" w:cs="Arial"/>
          <w:i/>
          <w:iCs/>
          <w:sz w:val="22"/>
          <w:szCs w:val="22"/>
        </w:rPr>
        <w:t>brongniartii</w:t>
      </w:r>
      <w:proofErr w:type="spellEnd"/>
      <w:r w:rsidRPr="00DC3C38">
        <w:rPr>
          <w:rFonts w:asciiTheme="minorHAnsi" w:hAnsiTheme="minorHAnsi" w:cs="Arial"/>
          <w:sz w:val="22"/>
          <w:szCs w:val="22"/>
        </w:rPr>
        <w:t xml:space="preserve">, los nematodos </w:t>
      </w:r>
      <w:proofErr w:type="spellStart"/>
      <w:r w:rsidRPr="00DC3C38">
        <w:rPr>
          <w:rFonts w:asciiTheme="minorHAnsi" w:hAnsiTheme="minorHAnsi" w:cs="Arial"/>
          <w:i/>
          <w:iCs/>
          <w:sz w:val="22"/>
          <w:szCs w:val="22"/>
        </w:rPr>
        <w:t>Steinernema</w:t>
      </w:r>
      <w:proofErr w:type="spellEnd"/>
      <w:r w:rsidRPr="00DC3C38">
        <w:rPr>
          <w:rFonts w:asciiTheme="minorHAnsi" w:hAnsiTheme="minorHAnsi" w:cs="Arial"/>
          <w:i/>
          <w:iCs/>
          <w:sz w:val="22"/>
          <w:szCs w:val="22"/>
        </w:rPr>
        <w:t xml:space="preserve"> </w:t>
      </w:r>
      <w:proofErr w:type="spellStart"/>
      <w:r w:rsidRPr="00DC3C38">
        <w:rPr>
          <w:rFonts w:asciiTheme="minorHAnsi" w:hAnsiTheme="minorHAnsi" w:cs="Arial"/>
          <w:i/>
          <w:iCs/>
          <w:sz w:val="22"/>
          <w:szCs w:val="22"/>
        </w:rPr>
        <w:lastRenderedPageBreak/>
        <w:t>feltiae</w:t>
      </w:r>
      <w:proofErr w:type="spellEnd"/>
      <w:r w:rsidRPr="00DC3C38">
        <w:rPr>
          <w:rFonts w:asciiTheme="minorHAnsi" w:hAnsiTheme="minorHAnsi" w:cs="Arial"/>
          <w:i/>
          <w:iCs/>
          <w:sz w:val="22"/>
          <w:szCs w:val="22"/>
        </w:rPr>
        <w:t xml:space="preserve"> </w:t>
      </w:r>
      <w:r w:rsidRPr="00DC3C38">
        <w:rPr>
          <w:rFonts w:asciiTheme="minorHAnsi" w:hAnsiTheme="minorHAnsi" w:cs="Arial"/>
          <w:sz w:val="22"/>
          <w:szCs w:val="22"/>
        </w:rPr>
        <w:t xml:space="preserve">y </w:t>
      </w:r>
      <w:proofErr w:type="spellStart"/>
      <w:r w:rsidRPr="00DC3C38">
        <w:rPr>
          <w:rFonts w:asciiTheme="minorHAnsi" w:hAnsiTheme="minorHAnsi" w:cs="Arial"/>
          <w:i/>
          <w:iCs/>
          <w:sz w:val="22"/>
          <w:szCs w:val="22"/>
        </w:rPr>
        <w:t>Steinernema</w:t>
      </w:r>
      <w:proofErr w:type="spellEnd"/>
      <w:r w:rsidRPr="00DC3C38">
        <w:rPr>
          <w:rFonts w:asciiTheme="minorHAnsi" w:hAnsiTheme="minorHAnsi" w:cs="Arial"/>
          <w:i/>
          <w:iCs/>
          <w:sz w:val="22"/>
          <w:szCs w:val="22"/>
        </w:rPr>
        <w:t xml:space="preserve"> </w:t>
      </w:r>
      <w:proofErr w:type="spellStart"/>
      <w:r w:rsidRPr="00DC3C38">
        <w:rPr>
          <w:rFonts w:asciiTheme="minorHAnsi" w:hAnsiTheme="minorHAnsi" w:cs="Arial"/>
          <w:i/>
          <w:iCs/>
          <w:sz w:val="22"/>
          <w:szCs w:val="22"/>
        </w:rPr>
        <w:t>carpocapsae</w:t>
      </w:r>
      <w:proofErr w:type="spellEnd"/>
      <w:r w:rsidRPr="00DC3C38">
        <w:rPr>
          <w:rFonts w:asciiTheme="minorHAnsi" w:hAnsiTheme="minorHAnsi" w:cs="Arial"/>
          <w:i/>
          <w:iCs/>
          <w:sz w:val="22"/>
          <w:szCs w:val="22"/>
        </w:rPr>
        <w:t xml:space="preserve"> </w:t>
      </w:r>
      <w:r w:rsidRPr="00DC3C38">
        <w:rPr>
          <w:rFonts w:asciiTheme="minorHAnsi" w:hAnsiTheme="minorHAnsi" w:cs="Arial"/>
          <w:sz w:val="22"/>
          <w:szCs w:val="22"/>
        </w:rPr>
        <w:t xml:space="preserve">y los pájaros carpinteros </w:t>
      </w:r>
      <w:proofErr w:type="spellStart"/>
      <w:r w:rsidRPr="00DC3C38">
        <w:rPr>
          <w:rFonts w:asciiTheme="minorHAnsi" w:hAnsiTheme="minorHAnsi" w:cs="Arial"/>
          <w:i/>
          <w:iCs/>
          <w:sz w:val="22"/>
          <w:szCs w:val="22"/>
        </w:rPr>
        <w:t>Dendrocopos</w:t>
      </w:r>
      <w:proofErr w:type="spellEnd"/>
      <w:r w:rsidRPr="00DC3C38">
        <w:rPr>
          <w:rFonts w:asciiTheme="minorHAnsi" w:hAnsiTheme="minorHAnsi" w:cs="Arial"/>
          <w:i/>
          <w:iCs/>
          <w:sz w:val="22"/>
          <w:szCs w:val="22"/>
        </w:rPr>
        <w:t xml:space="preserve"> </w:t>
      </w:r>
      <w:proofErr w:type="spellStart"/>
      <w:r w:rsidRPr="00DC3C38">
        <w:rPr>
          <w:rFonts w:asciiTheme="minorHAnsi" w:hAnsiTheme="minorHAnsi" w:cs="Arial"/>
          <w:i/>
          <w:iCs/>
          <w:sz w:val="22"/>
          <w:szCs w:val="22"/>
        </w:rPr>
        <w:t>major</w:t>
      </w:r>
      <w:proofErr w:type="spellEnd"/>
      <w:r w:rsidRPr="00DC3C38">
        <w:rPr>
          <w:rFonts w:asciiTheme="minorHAnsi" w:hAnsiTheme="minorHAnsi" w:cs="Arial"/>
          <w:i/>
          <w:iCs/>
          <w:sz w:val="22"/>
          <w:szCs w:val="22"/>
        </w:rPr>
        <w:t xml:space="preserve"> </w:t>
      </w:r>
      <w:r w:rsidRPr="00DC3C38">
        <w:rPr>
          <w:rFonts w:asciiTheme="minorHAnsi" w:hAnsiTheme="minorHAnsi" w:cs="Arial"/>
          <w:sz w:val="22"/>
          <w:szCs w:val="22"/>
        </w:rPr>
        <w:t xml:space="preserve">y </w:t>
      </w:r>
      <w:proofErr w:type="spellStart"/>
      <w:r w:rsidRPr="00DC3C38">
        <w:rPr>
          <w:rFonts w:asciiTheme="minorHAnsi" w:hAnsiTheme="minorHAnsi" w:cs="Arial"/>
          <w:i/>
          <w:iCs/>
          <w:sz w:val="22"/>
          <w:szCs w:val="22"/>
        </w:rPr>
        <w:t>Picus</w:t>
      </w:r>
      <w:proofErr w:type="spellEnd"/>
      <w:r w:rsidRPr="00DC3C38">
        <w:rPr>
          <w:rFonts w:asciiTheme="minorHAnsi" w:hAnsiTheme="minorHAnsi" w:cs="Arial"/>
          <w:i/>
          <w:iCs/>
          <w:sz w:val="22"/>
          <w:szCs w:val="22"/>
        </w:rPr>
        <w:t xml:space="preserve"> </w:t>
      </w:r>
      <w:proofErr w:type="spellStart"/>
      <w:r w:rsidRPr="00DC3C38">
        <w:rPr>
          <w:rFonts w:asciiTheme="minorHAnsi" w:hAnsiTheme="minorHAnsi" w:cs="Arial"/>
          <w:i/>
          <w:iCs/>
          <w:sz w:val="22"/>
          <w:szCs w:val="22"/>
        </w:rPr>
        <w:t>canus</w:t>
      </w:r>
      <w:proofErr w:type="spellEnd"/>
      <w:r w:rsidRPr="00DC3C38">
        <w:rPr>
          <w:rFonts w:asciiTheme="minorHAnsi" w:hAnsiTheme="minorHAnsi" w:cs="Arial"/>
          <w:i/>
          <w:iCs/>
          <w:sz w:val="22"/>
          <w:szCs w:val="22"/>
        </w:rPr>
        <w:t xml:space="preserve"> </w:t>
      </w:r>
      <w:r w:rsidRPr="00DC3C38">
        <w:rPr>
          <w:rFonts w:asciiTheme="minorHAnsi" w:hAnsiTheme="minorHAnsi" w:cs="Arial"/>
          <w:sz w:val="22"/>
          <w:szCs w:val="22"/>
        </w:rPr>
        <w:t>son algunas de las alternativas de control biológico que pueden funcionar como control biológico en Europa.</w:t>
      </w:r>
    </w:p>
    <w:p w:rsidR="00DC3C38" w:rsidRDefault="00DC3C38" w:rsidP="00DC3C38">
      <w:pPr>
        <w:pStyle w:val="Default"/>
        <w:jc w:val="both"/>
        <w:rPr>
          <w:rFonts w:asciiTheme="minorHAnsi" w:hAnsiTheme="minorHAnsi" w:cs="Arial"/>
          <w:sz w:val="22"/>
          <w:szCs w:val="22"/>
        </w:rPr>
      </w:pPr>
    </w:p>
    <w:p w:rsidR="00DC3C38" w:rsidRPr="00DC3C38" w:rsidRDefault="00DC3C38" w:rsidP="00DC3C38">
      <w:pPr>
        <w:autoSpaceDE w:val="0"/>
        <w:autoSpaceDN w:val="0"/>
        <w:adjustRightInd w:val="0"/>
        <w:spacing w:after="0" w:line="240" w:lineRule="auto"/>
        <w:jc w:val="both"/>
        <w:rPr>
          <w:rFonts w:eastAsia="Calibri" w:cs="Arial"/>
          <w:color w:val="000000"/>
        </w:rPr>
      </w:pPr>
      <w:r w:rsidRPr="00DC3C38">
        <w:rPr>
          <w:rFonts w:eastAsia="Calibri" w:cs="Arial"/>
          <w:color w:val="000000"/>
        </w:rPr>
        <w:t>Debido a que la principal fuente de ingreso de la plaga es por medio de embalaje de madera se debe tener muy en cuenta la correcta aplicación de los procedimientos marcados en la NORMA Oficial Mexicana NOM-144-SEMARNAT-2004, que establece las medidas fitosanitarias reconocidas internacionalmente para el embalaje de madera, que se utiliza en el comercio internacional de bienes y mercancías.</w:t>
      </w:r>
    </w:p>
    <w:p w:rsidR="00DC3C38" w:rsidRPr="00DC3C38" w:rsidRDefault="00DC3C38" w:rsidP="00DC3C38">
      <w:pPr>
        <w:autoSpaceDE w:val="0"/>
        <w:autoSpaceDN w:val="0"/>
        <w:adjustRightInd w:val="0"/>
        <w:spacing w:after="0" w:line="240" w:lineRule="auto"/>
        <w:jc w:val="both"/>
        <w:rPr>
          <w:rFonts w:eastAsia="Calibri" w:cs="Arial"/>
          <w:color w:val="000000"/>
        </w:rPr>
      </w:pPr>
    </w:p>
    <w:p w:rsidR="00DC3C38" w:rsidRPr="00DC3C38" w:rsidRDefault="00DC3C38" w:rsidP="00DC3C38">
      <w:pPr>
        <w:autoSpaceDE w:val="0"/>
        <w:autoSpaceDN w:val="0"/>
        <w:adjustRightInd w:val="0"/>
        <w:spacing w:after="0" w:line="240" w:lineRule="auto"/>
        <w:jc w:val="both"/>
        <w:rPr>
          <w:rFonts w:eastAsia="Calibri" w:cs="Arial"/>
          <w:color w:val="000000"/>
        </w:rPr>
      </w:pPr>
      <w:r w:rsidRPr="00DC3C38">
        <w:rPr>
          <w:rFonts w:eastAsia="Calibri" w:cs="Arial"/>
          <w:color w:val="000000"/>
        </w:rPr>
        <w:t xml:space="preserve">De igual forma se debe exigir el cumplimiento de la NIMF No. 15 que establece las directrices para reglamentar el embalaje de madera utilizado en el comercio internacional. </w:t>
      </w:r>
    </w:p>
    <w:p w:rsidR="00DC3C38" w:rsidRPr="00DC3C38" w:rsidRDefault="00DC3C38" w:rsidP="00DC3C38">
      <w:pPr>
        <w:autoSpaceDE w:val="0"/>
        <w:autoSpaceDN w:val="0"/>
        <w:adjustRightInd w:val="0"/>
        <w:spacing w:after="0" w:line="240" w:lineRule="auto"/>
        <w:jc w:val="both"/>
        <w:rPr>
          <w:rFonts w:eastAsia="Calibri" w:cs="Arial"/>
          <w:color w:val="000000"/>
        </w:rPr>
      </w:pPr>
      <w:r w:rsidRPr="00DC3C38">
        <w:rPr>
          <w:rFonts w:eastAsia="Calibri" w:cs="Arial"/>
          <w:color w:val="000000"/>
        </w:rPr>
        <w:t xml:space="preserve">Estas dos últimas normas son el principal medio para evitar la introducción de </w:t>
      </w:r>
      <w:r w:rsidRPr="00DC3C38">
        <w:rPr>
          <w:rFonts w:eastAsia="Calibri" w:cs="Arial"/>
          <w:i/>
          <w:iCs/>
          <w:color w:val="000000"/>
        </w:rPr>
        <w:t xml:space="preserve">A. glabripennis </w:t>
      </w:r>
      <w:r w:rsidRPr="00DC3C38">
        <w:rPr>
          <w:rFonts w:eastAsia="Calibri" w:cs="Arial"/>
          <w:color w:val="000000"/>
        </w:rPr>
        <w:t>a nuestro país.</w:t>
      </w:r>
    </w:p>
    <w:p w:rsidR="00204667" w:rsidRPr="002A508D" w:rsidRDefault="00204667" w:rsidP="00204667">
      <w:pPr>
        <w:jc w:val="both"/>
      </w:pPr>
    </w:p>
    <w:p w:rsidR="002A508D" w:rsidRPr="002A508D" w:rsidRDefault="002A508D" w:rsidP="00204667">
      <w:pPr>
        <w:pStyle w:val="Prrafodelista"/>
        <w:numPr>
          <w:ilvl w:val="0"/>
          <w:numId w:val="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t>Bibliografía</w:t>
      </w:r>
    </w:p>
    <w:p w:rsidR="00196582" w:rsidRDefault="00DC3C38" w:rsidP="00303693">
      <w:pPr>
        <w:ind w:left="709" w:hanging="709"/>
        <w:jc w:val="both"/>
        <w:rPr>
          <w:rFonts w:eastAsia="Calibri" w:cs="Arial"/>
        </w:rPr>
      </w:pPr>
      <w:r w:rsidRPr="00303693">
        <w:rPr>
          <w:rFonts w:eastAsia="Calibri" w:cs="Arial"/>
        </w:rPr>
        <w:t xml:space="preserve">Servicio de Consultoría para Integrar Dos Modelos  de Predicción de Riesgo para las Plagas Exóticas Forestales </w:t>
      </w:r>
      <w:r w:rsidRPr="00303693">
        <w:rPr>
          <w:rFonts w:eastAsia="Calibri" w:cs="Arial"/>
          <w:i/>
        </w:rPr>
        <w:t xml:space="preserve">Sirex noctilio </w:t>
      </w:r>
      <w:proofErr w:type="spellStart"/>
      <w:r w:rsidRPr="00303693">
        <w:rPr>
          <w:rFonts w:eastAsia="Calibri" w:cs="Arial"/>
          <w:i/>
        </w:rPr>
        <w:t>fabricius</w:t>
      </w:r>
      <w:proofErr w:type="spellEnd"/>
      <w:r w:rsidRPr="00303693">
        <w:rPr>
          <w:rFonts w:eastAsia="Calibri" w:cs="Arial"/>
          <w:i/>
        </w:rPr>
        <w:t xml:space="preserve"> y </w:t>
      </w:r>
      <w:proofErr w:type="spellStart"/>
      <w:r w:rsidRPr="00303693">
        <w:rPr>
          <w:rFonts w:eastAsia="Calibri" w:cs="Arial"/>
          <w:i/>
        </w:rPr>
        <w:t>Anaplophora</w:t>
      </w:r>
      <w:proofErr w:type="spellEnd"/>
      <w:r w:rsidRPr="00303693">
        <w:rPr>
          <w:rFonts w:eastAsia="Calibri" w:cs="Arial"/>
          <w:i/>
        </w:rPr>
        <w:t xml:space="preserve"> glabripennis (</w:t>
      </w:r>
      <w:proofErr w:type="spellStart"/>
      <w:r w:rsidRPr="00303693">
        <w:rPr>
          <w:rFonts w:eastAsia="Calibri" w:cs="Arial"/>
          <w:i/>
        </w:rPr>
        <w:t>Motschulsky</w:t>
      </w:r>
      <w:proofErr w:type="spellEnd"/>
      <w:r w:rsidRPr="00303693">
        <w:rPr>
          <w:rFonts w:eastAsia="Calibri" w:cs="Arial"/>
          <w:i/>
        </w:rPr>
        <w:t xml:space="preserve">) </w:t>
      </w:r>
      <w:r w:rsidRPr="00303693">
        <w:rPr>
          <w:rFonts w:eastAsia="Calibri" w:cs="Arial"/>
        </w:rPr>
        <w:t xml:space="preserve">en el Territorio Mexicano. “Determinación de los requerimientos ambientales, susceptibilidad y vulnerabilidad de los hospederos de trabajo”. Consultor: Diego David </w:t>
      </w:r>
      <w:proofErr w:type="spellStart"/>
      <w:r w:rsidRPr="00303693">
        <w:rPr>
          <w:rFonts w:eastAsia="Calibri" w:cs="Arial"/>
        </w:rPr>
        <w:t>Raygadas</w:t>
      </w:r>
      <w:proofErr w:type="spellEnd"/>
      <w:r w:rsidRPr="00303693">
        <w:rPr>
          <w:rFonts w:eastAsia="Calibri" w:cs="Arial"/>
        </w:rPr>
        <w:t xml:space="preserve"> Prado.</w:t>
      </w:r>
    </w:p>
    <w:p w:rsidR="00303693" w:rsidRPr="00303693" w:rsidRDefault="00303693" w:rsidP="00303693">
      <w:pPr>
        <w:ind w:left="709" w:hanging="709"/>
        <w:jc w:val="both"/>
      </w:pPr>
      <w:r>
        <w:rPr>
          <w:rFonts w:eastAsia="Calibri" w:cs="Arial"/>
        </w:rPr>
        <w:t>Normas Oficiales Mexicanas “Comisión Federal para la Protección Contra Riesgos Sanitarios”</w:t>
      </w:r>
    </w:p>
    <w:sectPr w:rsidR="00303693" w:rsidRPr="003036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4">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A7817"/>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82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5947"/>
    <w:rsid w:val="0018610D"/>
    <w:rsid w:val="001871CF"/>
    <w:rsid w:val="0018727D"/>
    <w:rsid w:val="00187460"/>
    <w:rsid w:val="001905C8"/>
    <w:rsid w:val="0019060B"/>
    <w:rsid w:val="001906D2"/>
    <w:rsid w:val="0019073E"/>
    <w:rsid w:val="00190A0F"/>
    <w:rsid w:val="001918B8"/>
    <w:rsid w:val="00191FB0"/>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F46"/>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675F5"/>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A21"/>
    <w:rsid w:val="002A319C"/>
    <w:rsid w:val="002A3E56"/>
    <w:rsid w:val="002A4673"/>
    <w:rsid w:val="002A508D"/>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3693"/>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6B9"/>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871"/>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B33"/>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47D9A"/>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3E78"/>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13B1"/>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25A"/>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B50"/>
    <w:rsid w:val="00720C34"/>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76D28"/>
    <w:rsid w:val="00880328"/>
    <w:rsid w:val="00880954"/>
    <w:rsid w:val="00881A83"/>
    <w:rsid w:val="00882061"/>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3217"/>
    <w:rsid w:val="00B956BB"/>
    <w:rsid w:val="00B9582B"/>
    <w:rsid w:val="00B95B55"/>
    <w:rsid w:val="00B95E17"/>
    <w:rsid w:val="00B95EAF"/>
    <w:rsid w:val="00B95F2B"/>
    <w:rsid w:val="00B96299"/>
    <w:rsid w:val="00B9672C"/>
    <w:rsid w:val="00B971B5"/>
    <w:rsid w:val="00BA1370"/>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604B"/>
    <w:rsid w:val="00D778E5"/>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3C38"/>
    <w:rsid w:val="00DC445A"/>
    <w:rsid w:val="00DC4711"/>
    <w:rsid w:val="00DC4D5D"/>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D6"/>
    <w:rsid w:val="00F7603A"/>
    <w:rsid w:val="00F7704D"/>
    <w:rsid w:val="00F843B4"/>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8A3D86-F8D0-4DFE-BF6F-D6806FDC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Default">
    <w:name w:val="Default"/>
    <w:rsid w:val="00400B33"/>
    <w:pPr>
      <w:autoSpaceDE w:val="0"/>
      <w:autoSpaceDN w:val="0"/>
      <w:adjustRightInd w:val="0"/>
      <w:spacing w:after="0" w:line="240" w:lineRule="auto"/>
    </w:pPr>
    <w:rPr>
      <w:rFonts w:ascii="Calibri" w:hAnsi="Calibri" w:cs="Calibri"/>
      <w:color w:val="000000"/>
      <w:sz w:val="24"/>
      <w:szCs w:val="24"/>
    </w:rPr>
  </w:style>
  <w:style w:type="character" w:customStyle="1" w:styleId="image-caption">
    <w:name w:val="image-caption"/>
    <w:basedOn w:val="Fuentedeprrafopredeter"/>
    <w:rsid w:val="003746B9"/>
  </w:style>
  <w:style w:type="character" w:styleId="nfasis">
    <w:name w:val="Emphasis"/>
    <w:basedOn w:val="Fuentedeprrafopredeter"/>
    <w:uiPriority w:val="20"/>
    <w:qFormat/>
    <w:rsid w:val="003746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inegi.org.mx"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2652</Words>
  <Characters>14586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Sanidad03</dc:creator>
  <cp:lastModifiedBy>René Baltier Lechuga</cp:lastModifiedBy>
  <cp:revision>2</cp:revision>
  <dcterms:created xsi:type="dcterms:W3CDTF">2017-04-03T17:42:00Z</dcterms:created>
  <dcterms:modified xsi:type="dcterms:W3CDTF">2017-04-03T17:42:00Z</dcterms:modified>
</cp:coreProperties>
</file>